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rPr>
          <w:rFonts w:hint="eastAsia" w:ascii="黑体" w:hAnsi="黑体" w:eastAsia="黑体"/>
          <w:sz w:val="32"/>
          <w:szCs w:val="32"/>
        </w:rPr>
      </w:pPr>
    </w:p>
    <w:p>
      <w:pPr>
        <w:pStyle w:val="9"/>
        <w:keepNext w:val="0"/>
        <w:keepLines w:val="0"/>
        <w:pageBreakBefore w:val="0"/>
        <w:kinsoku/>
        <w:wordWrap/>
        <w:overflowPunct/>
        <w:topLinePunct w:val="0"/>
        <w:autoSpaceDE/>
        <w:autoSpaceDN/>
        <w:bidi w:val="0"/>
        <w:adjustRightInd/>
        <w:spacing w:line="560" w:lineRule="exact"/>
        <w:rPr>
          <w:rFonts w:hint="eastAsia" w:ascii="黑体" w:hAnsi="黑体" w:eastAsia="黑体"/>
          <w:sz w:val="32"/>
          <w:szCs w:val="32"/>
        </w:rPr>
      </w:pPr>
    </w:p>
    <w:p>
      <w:pPr>
        <w:pStyle w:val="4"/>
        <w:rPr>
          <w:rFonts w:hint="eastAsia" w:ascii="黑体" w:hAnsi="黑体" w:eastAsia="黑体"/>
          <w:sz w:val="32"/>
          <w:szCs w:val="32"/>
        </w:rPr>
      </w:pPr>
    </w:p>
    <w:p>
      <w:pPr>
        <w:pStyle w:val="4"/>
        <w:keepNext w:val="0"/>
        <w:keepLines w:val="0"/>
        <w:pageBreakBefore w:val="0"/>
        <w:kinsoku/>
        <w:wordWrap/>
        <w:overflowPunct/>
        <w:topLinePunct w:val="0"/>
        <w:autoSpaceDE/>
        <w:autoSpaceDN/>
        <w:bidi w:val="0"/>
        <w:adjustRightInd/>
        <w:spacing w:line="560" w:lineRule="exact"/>
        <w:rPr>
          <w:rFonts w:hint="eastAsia"/>
          <w:sz w:val="32"/>
          <w:szCs w:val="32"/>
        </w:rPr>
      </w:pPr>
    </w:p>
    <w:p>
      <w:pPr>
        <w:pStyle w:val="5"/>
        <w:keepNext w:val="0"/>
        <w:keepLines w:val="0"/>
        <w:pageBreakBefore w:val="0"/>
        <w:tabs>
          <w:tab w:val="right" w:leader="dot" w:pos="8302"/>
        </w:tabs>
        <w:kinsoku/>
        <w:wordWrap/>
        <w:overflowPunct/>
        <w:topLinePunct w:val="0"/>
        <w:autoSpaceDE/>
        <w:autoSpaceDN/>
        <w:bidi w:val="0"/>
        <w:adjustRightInd/>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贵州省</w:t>
      </w:r>
      <w:r>
        <w:rPr>
          <w:rFonts w:hint="eastAsia" w:ascii="方正小标宋_GBK" w:hAnsi="方正小标宋_GBK" w:eastAsia="方正小标宋_GBK" w:cs="方正小标宋_GBK"/>
          <w:sz w:val="44"/>
          <w:szCs w:val="44"/>
          <w:lang w:eastAsia="zh-CN"/>
        </w:rPr>
        <w:t>广电局</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广电传媒事业发展</w:t>
      </w:r>
    </w:p>
    <w:p>
      <w:pPr>
        <w:pStyle w:val="5"/>
        <w:keepNext w:val="0"/>
        <w:keepLines w:val="0"/>
        <w:pageBreakBefore w:val="0"/>
        <w:tabs>
          <w:tab w:val="right" w:leader="dot" w:pos="8302"/>
        </w:tabs>
        <w:kinsoku/>
        <w:wordWrap/>
        <w:overflowPunct/>
        <w:topLinePunct w:val="0"/>
        <w:autoSpaceDE/>
        <w:autoSpaceDN/>
        <w:bidi w:val="0"/>
        <w:adjustRightInd/>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专项</w:t>
      </w:r>
      <w:r>
        <w:rPr>
          <w:rFonts w:hint="eastAsia" w:ascii="方正小标宋_GBK" w:hAnsi="方正小标宋_GBK" w:eastAsia="方正小标宋_GBK" w:cs="方正小标宋_GBK"/>
          <w:sz w:val="44"/>
          <w:szCs w:val="44"/>
        </w:rPr>
        <w:t>资金绩效评价报告</w:t>
      </w:r>
    </w:p>
    <w:p>
      <w:pPr>
        <w:keepNext w:val="0"/>
        <w:keepLines w:val="0"/>
        <w:pageBreakBefore w:val="0"/>
        <w:kinsoku/>
        <w:wordWrap/>
        <w:overflowPunct/>
        <w:topLinePunct w:val="0"/>
        <w:autoSpaceDE/>
        <w:autoSpaceDN/>
        <w:bidi w:val="0"/>
        <w:adjustRightInd/>
        <w:spacing w:line="560" w:lineRule="exact"/>
        <w:rPr>
          <w:sz w:val="32"/>
          <w:szCs w:val="32"/>
        </w:rPr>
      </w:pPr>
    </w:p>
    <w:p>
      <w:pPr>
        <w:keepNext w:val="0"/>
        <w:keepLines w:val="0"/>
        <w:pageBreakBefore w:val="0"/>
        <w:kinsoku/>
        <w:wordWrap/>
        <w:overflowPunct/>
        <w:topLinePunct w:val="0"/>
        <w:autoSpaceDE/>
        <w:autoSpaceDN/>
        <w:bidi w:val="0"/>
        <w:adjustRightInd/>
        <w:spacing w:line="560" w:lineRule="exact"/>
        <w:ind w:firstLine="645"/>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按照《省财政厅关于</w:t>
      </w:r>
      <w:r>
        <w:rPr>
          <w:rFonts w:hint="eastAsia" w:ascii="CESI仿宋-GB2312" w:hAnsi="CESI仿宋-GB2312" w:eastAsia="CESI仿宋-GB2312" w:cs="CESI仿宋-GB2312"/>
          <w:sz w:val="32"/>
          <w:szCs w:val="32"/>
          <w:lang w:eastAsia="zh-CN"/>
        </w:rPr>
        <w:t>加强</w:t>
      </w:r>
      <w:r>
        <w:rPr>
          <w:rFonts w:hint="eastAsia" w:ascii="CESI仿宋-GB2312" w:hAnsi="CESI仿宋-GB2312" w:eastAsia="CESI仿宋-GB2312" w:cs="CESI仿宋-GB2312"/>
          <w:sz w:val="32"/>
          <w:szCs w:val="32"/>
          <w:lang w:val="en-US" w:eastAsia="zh-CN"/>
        </w:rPr>
        <w:t>2023年预算绩效管理工作的通知</w:t>
      </w:r>
      <w:r>
        <w:rPr>
          <w:rFonts w:hint="eastAsia" w:ascii="CESI仿宋-GB2312" w:hAnsi="CESI仿宋-GB2312" w:eastAsia="CESI仿宋-GB2312" w:cs="CESI仿宋-GB2312"/>
          <w:sz w:val="32"/>
          <w:szCs w:val="32"/>
        </w:rPr>
        <w:t>》（黔财绩〔202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号）要求，贵州</w:t>
      </w:r>
      <w:r>
        <w:rPr>
          <w:rFonts w:hint="eastAsia" w:ascii="CESI仿宋-GB2312" w:hAnsi="CESI仿宋-GB2312" w:eastAsia="CESI仿宋-GB2312" w:cs="CESI仿宋-GB2312"/>
          <w:sz w:val="32"/>
          <w:szCs w:val="32"/>
          <w:lang w:eastAsia="zh-CN"/>
        </w:rPr>
        <w:t>省广播电视局</w:t>
      </w:r>
      <w:r>
        <w:rPr>
          <w:rFonts w:hint="eastAsia" w:ascii="CESI仿宋-GB2312" w:hAnsi="CESI仿宋-GB2312" w:eastAsia="CESI仿宋-GB2312" w:cs="CESI仿宋-GB2312"/>
          <w:sz w:val="32"/>
          <w:szCs w:val="32"/>
        </w:rPr>
        <w:t>（以下简称“省</w:t>
      </w:r>
      <w:r>
        <w:rPr>
          <w:rFonts w:hint="eastAsia" w:ascii="CESI仿宋-GB2312" w:hAnsi="CESI仿宋-GB2312" w:eastAsia="CESI仿宋-GB2312" w:cs="CESI仿宋-GB2312"/>
          <w:sz w:val="32"/>
          <w:szCs w:val="32"/>
          <w:lang w:eastAsia="zh-CN"/>
        </w:rPr>
        <w:t>广电局</w:t>
      </w:r>
      <w:r>
        <w:rPr>
          <w:rFonts w:hint="eastAsia" w:ascii="CESI仿宋-GB2312" w:hAnsi="CESI仿宋-GB2312" w:eastAsia="CESI仿宋-GB2312" w:cs="CESI仿宋-GB2312"/>
          <w:sz w:val="32"/>
          <w:szCs w:val="32"/>
        </w:rPr>
        <w:t>”）成立绩效评价工作组，于20</w:t>
      </w:r>
      <w:r>
        <w:rPr>
          <w:rFonts w:hint="eastAsia" w:ascii="CESI仿宋-GB2312" w:hAnsi="CESI仿宋-GB2312" w:eastAsia="CESI仿宋-GB2312" w:cs="CESI仿宋-GB2312"/>
          <w:sz w:val="32"/>
          <w:szCs w:val="32"/>
          <w:lang w:val="en-US" w:eastAsia="zh-CN"/>
        </w:rPr>
        <w:t>23</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28</w:t>
      </w:r>
      <w:r>
        <w:rPr>
          <w:rFonts w:hint="eastAsia" w:ascii="CESI仿宋-GB2312" w:hAnsi="CESI仿宋-GB2312" w:eastAsia="CESI仿宋-GB2312" w:cs="CESI仿宋-GB2312"/>
          <w:sz w:val="32"/>
          <w:szCs w:val="32"/>
        </w:rPr>
        <w:t>日至20</w:t>
      </w:r>
      <w:r>
        <w:rPr>
          <w:rFonts w:hint="eastAsia" w:ascii="CESI仿宋-GB2312" w:hAnsi="CESI仿宋-GB2312" w:eastAsia="CESI仿宋-GB2312" w:cs="CESI仿宋-GB2312"/>
          <w:sz w:val="32"/>
          <w:szCs w:val="32"/>
          <w:lang w:val="en-US" w:eastAsia="zh-CN"/>
        </w:rPr>
        <w:t>23</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日对</w:t>
      </w:r>
      <w:r>
        <w:rPr>
          <w:rFonts w:hint="eastAsia" w:ascii="CESI仿宋-GB2312" w:hAnsi="CESI仿宋-GB2312" w:eastAsia="CESI仿宋-GB2312" w:cs="CESI仿宋-GB2312"/>
          <w:sz w:val="32"/>
          <w:szCs w:val="32"/>
          <w:lang w:eastAsia="zh-CN"/>
        </w:rPr>
        <w:t>20</w:t>
      </w:r>
      <w:r>
        <w:rPr>
          <w:rFonts w:hint="eastAsia" w:ascii="CESI仿宋-GB2312" w:hAnsi="CESI仿宋-GB2312" w:eastAsia="CESI仿宋-GB2312" w:cs="CESI仿宋-GB2312"/>
          <w:sz w:val="32"/>
          <w:szCs w:val="32"/>
          <w:lang w:val="en-US" w:eastAsia="zh-CN"/>
        </w:rPr>
        <w:t>22</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贵州省广电传媒事业发展专项资金</w:t>
      </w:r>
      <w:r>
        <w:rPr>
          <w:rFonts w:hint="eastAsia" w:ascii="CESI仿宋-GB2312" w:hAnsi="CESI仿宋-GB2312" w:eastAsia="CESI仿宋-GB2312" w:cs="CESI仿宋-GB2312"/>
          <w:sz w:val="32"/>
          <w:szCs w:val="32"/>
        </w:rPr>
        <w:t>开展了绩效评价，现就评价情况报告如下：</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HYPERLINK \l "_Toc434746187"</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pacing w:val="6"/>
          <w:sz w:val="32"/>
          <w:szCs w:val="32"/>
        </w:rPr>
        <w:t>（一）项目概况</w:t>
      </w:r>
      <w:r>
        <w:rPr>
          <w:rFonts w:hint="eastAsia" w:ascii="楷体_GB2312" w:hAnsi="楷体_GB2312" w:eastAsia="楷体_GB2312" w:cs="楷体_GB2312"/>
          <w:sz w:val="32"/>
          <w:szCs w:val="32"/>
        </w:rPr>
        <w:fldChar w:fldCharType="end"/>
      </w:r>
    </w:p>
    <w:p>
      <w:pPr>
        <w:keepNext w:val="0"/>
        <w:keepLines w:val="0"/>
        <w:pageBreakBefore w:val="0"/>
        <w:kinsoku/>
        <w:wordWrap/>
        <w:overflowPunct/>
        <w:topLinePunct w:val="0"/>
        <w:autoSpaceDE/>
        <w:autoSpaceDN/>
        <w:bidi w:val="0"/>
        <w:adjustRightInd/>
        <w:spacing w:line="560" w:lineRule="exact"/>
        <w:ind w:firstLine="645"/>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贵州省广电传媒事业发展专项资金是由省级财政设立、通过一般公共财政预算安排的用于贯彻落实中央及省委、省政府有关推动广播电视、网络视听行业高质量、创新性发展的方针政策，重点支持我省广播电视、网络视听的发展，促进我省多民族文化大发展大繁荣而建立的专项资金。</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项目资金安排及使用情况</w:t>
      </w:r>
    </w:p>
    <w:p>
      <w:pPr>
        <w:keepNext w:val="0"/>
        <w:keepLines w:val="0"/>
        <w:pageBreakBefore w:val="0"/>
        <w:kinsoku/>
        <w:wordWrap/>
        <w:overflowPunct/>
        <w:topLinePunct w:val="0"/>
        <w:autoSpaceDE/>
        <w:autoSpaceDN/>
        <w:bidi w:val="0"/>
        <w:adjustRightInd/>
        <w:spacing w:line="560" w:lineRule="exact"/>
        <w:ind w:firstLine="645"/>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2022年，根据《省财政厅关于下达2022年度省级部门预算指标的通知》（黔财教〔2022〕1号）、《省财政厅省广播电视局关于下达2022年贵州省广电传媒事业发展专项资金预算的通知》（黔财教〔2022〕24号），省级财政预算安排2022年贵州省广电传媒事业发展专项资金1000万元，其中：省本级项目630万元、省对下项目160万元、局属单位项目210万元。</w:t>
      </w:r>
    </w:p>
    <w:p>
      <w:pPr>
        <w:keepNext w:val="0"/>
        <w:keepLines w:val="0"/>
        <w:pageBreakBefore w:val="0"/>
        <w:kinsoku/>
        <w:wordWrap/>
        <w:overflowPunct/>
        <w:topLinePunct w:val="0"/>
        <w:autoSpaceDE/>
        <w:autoSpaceDN/>
        <w:bidi w:val="0"/>
        <w:adjustRightInd/>
        <w:spacing w:line="560" w:lineRule="exact"/>
        <w:ind w:firstLine="645"/>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根据各项目单位项目支出绩效自评报告，2022年贵州省广电传媒事业发展专项资金省财政预算安排1000万元，绩效自评覆盖率为100%，实际使用支出922.62万元，预算执行率92.26%。（详见下表）</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6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r>
        <w:drawing>
          <wp:anchor distT="0" distB="0" distL="114300" distR="114300" simplePos="0" relativeHeight="251658240" behindDoc="0" locked="0" layoutInCell="1" allowOverlap="1">
            <wp:simplePos x="0" y="0"/>
            <wp:positionH relativeFrom="column">
              <wp:posOffset>189230</wp:posOffset>
            </wp:positionH>
            <wp:positionV relativeFrom="paragraph">
              <wp:posOffset>335915</wp:posOffset>
            </wp:positionV>
            <wp:extent cx="4698365" cy="5731510"/>
            <wp:effectExtent l="0" t="0" r="10795" b="13970"/>
            <wp:wrapSquare wrapText="bothSides"/>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5"/>
                    <a:stretch>
                      <a:fillRect/>
                    </a:stretch>
                  </pic:blipFill>
                  <pic:spPr>
                    <a:xfrm>
                      <a:off x="0" y="0"/>
                      <a:ext cx="4698365" cy="5731510"/>
                    </a:xfrm>
                    <a:prstGeom prst="rect">
                      <a:avLst/>
                    </a:prstGeom>
                    <a:noFill/>
                    <a:ln>
                      <a:noFill/>
                    </a:ln>
                  </pic:spPr>
                </pic:pic>
              </a:graphicData>
            </a:graphic>
          </wp:anchor>
        </w:drawing>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仿宋_GB2312"/>
          <w:b w:val="0"/>
          <w:bCs w:val="0"/>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仿宋_GB2312"/>
          <w:b w:val="0"/>
          <w:bCs w:val="0"/>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仿宋_GB2312"/>
          <w:b w:val="0"/>
          <w:bCs w:val="0"/>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仿宋_GB2312"/>
          <w:b w:val="0"/>
          <w:bCs w:val="0"/>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仿宋_GB2312"/>
          <w:b w:val="0"/>
          <w:bCs w:val="0"/>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eastAsia="仿宋_GB2312" w:cs="仿宋_GB2312"/>
          <w:b w:val="0"/>
          <w:bCs w:val="0"/>
          <w:kern w:val="2"/>
          <w:sz w:val="32"/>
          <w:szCs w:val="32"/>
          <w:highlight w:val="none"/>
          <w:lang w:val="en-US" w:eastAsia="zh-CN" w:bidi="ar-SA"/>
        </w:rPr>
      </w:pPr>
      <w:r>
        <w:rPr>
          <w:rFonts w:hint="eastAsia" w:eastAsia="仿宋_GB2312" w:cs="仿宋_GB2312"/>
          <w:b w:val="0"/>
          <w:bCs w:val="0"/>
          <w:kern w:val="2"/>
          <w:sz w:val="32"/>
          <w:szCs w:val="32"/>
          <w:highlight w:val="none"/>
          <w:lang w:val="en-US" w:eastAsia="zh-CN" w:bidi="ar-SA"/>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eastAsia="仿宋_GB2312" w:cs="仿宋_GB2312"/>
          <w:b w:val="0"/>
          <w:bCs w:val="0"/>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eastAsia="仿宋_GB2312" w:cs="仿宋_GB2312"/>
          <w:b w:val="0"/>
          <w:bCs w:val="0"/>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fldChar w:fldCharType="begin"/>
      </w:r>
      <w:r>
        <w:rPr>
          <w:rFonts w:hint="eastAsia" w:ascii="楷体_GB2312" w:hAnsi="楷体_GB2312" w:eastAsia="楷体_GB2312" w:cs="楷体_GB2312"/>
          <w:sz w:val="32"/>
          <w:szCs w:val="32"/>
          <w:lang w:eastAsia="zh-CN"/>
        </w:rPr>
        <w:instrText xml:space="preserve">HYPERLINK \l "_Toc434746189"</w:instrText>
      </w:r>
      <w:r>
        <w:rPr>
          <w:rFonts w:hint="eastAsia" w:ascii="楷体_GB2312" w:hAnsi="楷体_GB2312" w:eastAsia="楷体_GB2312" w:cs="楷体_GB2312"/>
          <w:sz w:val="32"/>
          <w:szCs w:val="32"/>
          <w:lang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（三）项目组织情况及实施进展情况</w:t>
      </w:r>
      <w:r>
        <w:rPr>
          <w:rFonts w:hint="eastAsia" w:ascii="楷体_GB2312" w:hAnsi="楷体_GB2312" w:eastAsia="楷体_GB2312" w:cs="楷体_GB2312"/>
          <w:sz w:val="32"/>
          <w:szCs w:val="32"/>
          <w:lang w:eastAsia="zh-CN"/>
        </w:rPr>
        <w:fldChar w:fldCharType="end"/>
      </w:r>
    </w:p>
    <w:p>
      <w:pPr>
        <w:keepNext w:val="0"/>
        <w:keepLines w:val="0"/>
        <w:pageBreakBefore w:val="0"/>
        <w:kinsoku/>
        <w:wordWrap/>
        <w:overflowPunct/>
        <w:topLinePunct w:val="0"/>
        <w:autoSpaceDE/>
        <w:autoSpaceDN/>
        <w:bidi w:val="0"/>
        <w:adjustRightInd/>
        <w:spacing w:line="560" w:lineRule="exact"/>
        <w:ind w:firstLine="645"/>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根据《贵州省级财政专项资金管理实施细则(试行)》(黔财预﹝2015﹞63号)、《贵州省财政厅贵州省广播电视局关于印发贵州省广电传媒事业发展专项资金管理办法的通知》（黔财教﹝2020﹞67号）相关规定，该项目资金先由我局在全省范围内进行项目征集，通过专家评审后报局党组通过并申报预算，分为省本级项目、局属单位项目、省对下项目三部分。省本级项目列入省财政厅报送省人代会项目进行审议</w:t>
      </w:r>
      <w:r>
        <w:rPr>
          <w:rFonts w:hint="default" w:ascii="CESI仿宋-GB2312" w:hAnsi="CESI仿宋-GB2312" w:eastAsia="CESI仿宋-GB2312" w:cs="CESI仿宋-GB2312"/>
          <w:sz w:val="32"/>
          <w:szCs w:val="32"/>
          <w:lang w:val="en-US" w:eastAsia="zh-CN"/>
        </w:rPr>
        <w:t>，通过后由局本级在预算一体化系统中进行项目申报</w:t>
      </w:r>
      <w:r>
        <w:rPr>
          <w:rFonts w:hint="eastAsia" w:ascii="CESI仿宋-GB2312" w:hAnsi="CESI仿宋-GB2312" w:eastAsia="CESI仿宋-GB2312" w:cs="CESI仿宋-GB2312"/>
          <w:sz w:val="32"/>
          <w:szCs w:val="32"/>
          <w:lang w:val="en-US" w:eastAsia="zh-CN"/>
        </w:rPr>
        <w:t>；局属单位项目提交省财政厅审核通过后在预算一体化系统中进行项目申报；省对下项目由局本级提交省财政厅审核通过后在预算一体化系统中进行项目申报，并由省财政厅直接下拨至市（州）县财政局和省直管县财政局。</w:t>
      </w:r>
    </w:p>
    <w:p>
      <w:pPr>
        <w:keepNext w:val="0"/>
        <w:keepLines w:val="0"/>
        <w:pageBreakBefore w:val="0"/>
        <w:kinsoku/>
        <w:wordWrap/>
        <w:overflowPunct/>
        <w:topLinePunct w:val="0"/>
        <w:autoSpaceDE/>
        <w:autoSpaceDN/>
        <w:bidi w:val="0"/>
        <w:adjustRightInd/>
        <w:spacing w:line="560" w:lineRule="exact"/>
        <w:ind w:firstLine="645"/>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2022年全省共19个单位26个项目获得补贴，专项资金主要用于拍摄纪录片、微电影、广播剧、电视剧展播、平台建设及部分监测监管平台系统升级等。</w:t>
      </w:r>
    </w:p>
    <w:p>
      <w:pPr>
        <w:keepNext w:val="0"/>
        <w:keepLines w:val="0"/>
        <w:pageBreakBefore w:val="0"/>
        <w:kinsoku/>
        <w:wordWrap/>
        <w:overflowPunct/>
        <w:topLinePunct w:val="0"/>
        <w:autoSpaceDE/>
        <w:autoSpaceDN/>
        <w:bidi w:val="0"/>
        <w:adjustRightInd/>
        <w:spacing w:line="560" w:lineRule="exact"/>
        <w:ind w:firstLine="645"/>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2022年</w:t>
      </w:r>
      <w:r>
        <w:rPr>
          <w:rFonts w:hint="eastAsia" w:ascii="CESI仿宋-GB2312" w:hAnsi="CESI仿宋-GB2312" w:eastAsia="CESI仿宋-GB2312" w:cs="CESI仿宋-GB2312"/>
          <w:sz w:val="32"/>
          <w:szCs w:val="32"/>
          <w:lang w:val="en-US" w:eastAsia="zh-CN"/>
        </w:rPr>
        <w:t>广电传媒事业发展专项资金实施进展总体情况良好</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根据各项目单位、市（州）广电主管部门上报的自评报告，其中：贵州广播电视台、贵服通网络科技有限责任公司因涉及项目后期制作、补拍等特殊原因，暂未支付尾款。贵州省广播电视局七五一台、天柱县文体广电旅游局、六盘水广播电视台，根据合同约定应于2023年支付尾款，故2022年资金未使用完毕。贵州电影电视制作有限公司因受2022年疫情影响项目未启动，现已与遵义市汇川区委宣传部沟通开展相关工作，目前资金暂未使用。其余单位均按进度完成预算，预算执行率总体情况较好。</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eastAsia="zh-CN"/>
        </w:rPr>
        <w:fldChar w:fldCharType="begin"/>
      </w:r>
      <w:r>
        <w:rPr>
          <w:rFonts w:hint="eastAsia" w:ascii="楷体_GB2312" w:hAnsi="楷体_GB2312" w:eastAsia="楷体_GB2312" w:cs="楷体_GB2312"/>
          <w:sz w:val="32"/>
          <w:szCs w:val="32"/>
          <w:lang w:eastAsia="zh-CN"/>
        </w:rPr>
        <w:instrText xml:space="preserve">HYPERLINK \l "_Toc434746188"</w:instrText>
      </w:r>
      <w:r>
        <w:rPr>
          <w:rFonts w:hint="eastAsia" w:ascii="楷体_GB2312" w:hAnsi="楷体_GB2312" w:eastAsia="楷体_GB2312" w:cs="楷体_GB2312"/>
          <w:sz w:val="32"/>
          <w:szCs w:val="32"/>
          <w:lang w:eastAsia="zh-CN"/>
        </w:rPr>
        <w:fldChar w:fldCharType="separate"/>
      </w:r>
      <w:r>
        <w:rPr>
          <w:rFonts w:hint="eastAsia" w:ascii="楷体_GB2312" w:hAnsi="楷体_GB2312" w:eastAsia="楷体_GB2312" w:cs="楷体_GB2312"/>
          <w:sz w:val="32"/>
          <w:szCs w:val="32"/>
          <w:lang w:eastAsia="zh-CN"/>
        </w:rPr>
        <w:t>项目绩效目标</w:t>
      </w:r>
      <w:r>
        <w:rPr>
          <w:rFonts w:hint="eastAsia" w:ascii="楷体_GB2312" w:hAnsi="楷体_GB2312" w:eastAsia="楷体_GB2312" w:cs="楷体_GB2312"/>
          <w:sz w:val="32"/>
          <w:szCs w:val="32"/>
          <w:lang w:eastAsia="zh-CN"/>
        </w:rPr>
        <w:fldChar w:fldCharType="end"/>
      </w:r>
      <w:r>
        <w:rPr>
          <w:rFonts w:hint="eastAsia" w:ascii="楷体_GB2312" w:hAnsi="楷体_GB2312" w:eastAsia="楷体_GB2312" w:cs="楷体_GB2312"/>
          <w:sz w:val="32"/>
          <w:szCs w:val="32"/>
          <w:lang w:eastAsia="zh-CN"/>
        </w:rPr>
        <w:t>情况</w:t>
      </w:r>
    </w:p>
    <w:tbl>
      <w:tblPr>
        <w:tblStyle w:val="6"/>
        <w:tblpPr w:leftFromText="180" w:rightFromText="180" w:vertAnchor="text" w:horzAnchor="page" w:tblpX="1975" w:tblpY="41"/>
        <w:tblOverlap w:val="never"/>
        <w:tblW w:w="8894" w:type="dxa"/>
        <w:tblInd w:w="0" w:type="dxa"/>
        <w:tblLayout w:type="fixed"/>
        <w:tblCellMar>
          <w:top w:w="0" w:type="dxa"/>
          <w:left w:w="108" w:type="dxa"/>
          <w:bottom w:w="0" w:type="dxa"/>
          <w:right w:w="108" w:type="dxa"/>
        </w:tblCellMar>
      </w:tblPr>
      <w:tblGrid>
        <w:gridCol w:w="467"/>
        <w:gridCol w:w="640"/>
        <w:gridCol w:w="587"/>
        <w:gridCol w:w="2013"/>
        <w:gridCol w:w="1320"/>
        <w:gridCol w:w="3867"/>
      </w:tblGrid>
      <w:tr>
        <w:tblPrEx>
          <w:tblCellMar>
            <w:top w:w="0" w:type="dxa"/>
            <w:left w:w="108" w:type="dxa"/>
            <w:bottom w:w="0" w:type="dxa"/>
            <w:right w:w="108" w:type="dxa"/>
          </w:tblCellMar>
        </w:tblPrEx>
        <w:trPr>
          <w:trHeight w:val="631" w:hRule="atLeast"/>
        </w:trPr>
        <w:tc>
          <w:tcPr>
            <w:tcW w:w="8894" w:type="dxa"/>
            <w:gridSpan w:val="6"/>
            <w:tcBorders>
              <w:top w:val="nil"/>
              <w:left w:val="nil"/>
              <w:bottom w:val="nil"/>
              <w:right w:val="nil"/>
            </w:tcBorders>
            <w:noWrap/>
            <w:vAlign w:val="center"/>
          </w:tcPr>
          <w:p>
            <w:pPr>
              <w:widowControl/>
              <w:spacing w:line="560" w:lineRule="exact"/>
              <w:jc w:val="center"/>
              <w:rPr>
                <w:rFonts w:hint="eastAsia" w:ascii="方正小标宋简体" w:hAnsi="方正小标宋简体" w:eastAsia="宋体" w:cs="方正小标宋简体"/>
                <w:b w:val="0"/>
                <w:bCs w:val="0"/>
                <w:color w:val="auto"/>
                <w:kern w:val="0"/>
                <w:sz w:val="32"/>
                <w:szCs w:val="32"/>
                <w:highlight w:val="none"/>
                <w:shd w:val="clear" w:color="auto" w:fill="auto"/>
                <w:lang w:eastAsia="zh-CN"/>
              </w:rPr>
            </w:pPr>
            <w:r>
              <w:rPr>
                <w:rFonts w:hint="eastAsia" w:ascii="宋体" w:hAnsi="宋体" w:eastAsia="宋体" w:cs="宋体"/>
                <w:b/>
                <w:bCs/>
                <w:color w:val="auto"/>
                <w:kern w:val="0"/>
                <w:sz w:val="32"/>
                <w:szCs w:val="32"/>
                <w:highlight w:val="none"/>
                <w:shd w:val="clear" w:color="auto" w:fill="auto"/>
              </w:rPr>
              <w:t>项目支出绩效目标表</w:t>
            </w:r>
            <w:r>
              <w:rPr>
                <w:rFonts w:hint="eastAsia" w:ascii="宋体" w:hAnsi="宋体" w:eastAsia="宋体" w:cs="宋体"/>
                <w:b/>
                <w:bCs/>
                <w:color w:val="auto"/>
                <w:kern w:val="0"/>
                <w:sz w:val="32"/>
                <w:szCs w:val="32"/>
                <w:highlight w:val="none"/>
                <w:shd w:val="clear" w:color="auto" w:fill="auto"/>
                <w:lang w:eastAsia="zh-CN"/>
              </w:rPr>
              <w:t>（省本级项目）</w:t>
            </w:r>
          </w:p>
        </w:tc>
      </w:tr>
      <w:tr>
        <w:tblPrEx>
          <w:tblCellMar>
            <w:top w:w="0" w:type="dxa"/>
            <w:left w:w="108" w:type="dxa"/>
            <w:bottom w:w="0" w:type="dxa"/>
            <w:right w:w="108" w:type="dxa"/>
          </w:tblCellMar>
        </w:tblPrEx>
        <w:trPr>
          <w:trHeight w:val="91" w:hRule="atLeast"/>
        </w:trPr>
        <w:tc>
          <w:tcPr>
            <w:tcW w:w="8894" w:type="dxa"/>
            <w:gridSpan w:val="6"/>
            <w:tcBorders>
              <w:top w:val="nil"/>
              <w:left w:val="nil"/>
              <w:bottom w:val="single" w:color="auto" w:sz="4" w:space="0"/>
              <w:right w:val="nil"/>
            </w:tcBorders>
            <w:shd w:val="clear" w:color="auto" w:fill="FFFFFF"/>
            <w:noWrap/>
            <w:vAlign w:val="center"/>
          </w:tcPr>
          <w:p>
            <w:pPr>
              <w:widowControl/>
              <w:jc w:val="center"/>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（202</w:t>
            </w:r>
            <w:r>
              <w:rPr>
                <w:rFonts w:hint="eastAsia" w:ascii="宋体" w:hAnsi="宋体" w:cs="宋体"/>
                <w:color w:val="auto"/>
                <w:kern w:val="0"/>
                <w:szCs w:val="21"/>
                <w:highlight w:val="none"/>
                <w:shd w:val="clear" w:color="auto" w:fill="auto"/>
                <w:lang w:val="en-US" w:eastAsia="zh-CN"/>
              </w:rPr>
              <w:t>2</w:t>
            </w:r>
            <w:r>
              <w:rPr>
                <w:rFonts w:hint="eastAsia" w:ascii="宋体" w:hAnsi="宋体" w:cs="宋体"/>
                <w:color w:val="auto"/>
                <w:kern w:val="0"/>
                <w:szCs w:val="21"/>
                <w:highlight w:val="none"/>
                <w:shd w:val="clear" w:color="auto" w:fill="auto"/>
              </w:rPr>
              <w:t>年度）</w:t>
            </w:r>
          </w:p>
        </w:tc>
      </w:tr>
      <w:tr>
        <w:tblPrEx>
          <w:tblCellMar>
            <w:top w:w="0" w:type="dxa"/>
            <w:left w:w="108" w:type="dxa"/>
            <w:bottom w:w="0" w:type="dxa"/>
            <w:right w:w="108" w:type="dxa"/>
          </w:tblCellMar>
        </w:tblPrEx>
        <w:trPr>
          <w:trHeight w:val="1181" w:hRule="atLeast"/>
        </w:trPr>
        <w:tc>
          <w:tcPr>
            <w:tcW w:w="110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lang w:eastAsia="zh-CN"/>
              </w:rPr>
              <w:t>总体</w:t>
            </w:r>
            <w:r>
              <w:rPr>
                <w:rFonts w:hint="eastAsia" w:ascii="宋体" w:hAnsi="宋体" w:cs="宋体"/>
                <w:color w:val="auto"/>
                <w:kern w:val="0"/>
                <w:sz w:val="18"/>
                <w:szCs w:val="18"/>
                <w:highlight w:val="none"/>
                <w:shd w:val="clear" w:color="auto" w:fill="auto"/>
              </w:rPr>
              <w:t>目标</w:t>
            </w:r>
          </w:p>
        </w:tc>
        <w:tc>
          <w:tcPr>
            <w:tcW w:w="7787" w:type="dxa"/>
            <w:gridSpan w:val="4"/>
            <w:tcBorders>
              <w:top w:val="single" w:color="auto" w:sz="4" w:space="0"/>
              <w:left w:val="nil"/>
              <w:bottom w:val="single" w:color="auto" w:sz="4" w:space="0"/>
              <w:right w:val="single" w:color="auto" w:sz="4" w:space="0"/>
            </w:tcBorders>
            <w:shd w:val="clear" w:color="auto" w:fill="FFFFFF"/>
            <w:noWrap w:val="0"/>
            <w:vAlign w:val="top"/>
          </w:tcPr>
          <w:p>
            <w:pPr>
              <w:widowControl/>
              <w:spacing w:line="200" w:lineRule="exact"/>
              <w:ind w:left="0" w:leftChars="0" w:firstLine="0" w:firstLineChars="0"/>
              <w:jc w:val="both"/>
              <w:rPr>
                <w:rFonts w:hint="eastAsia"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lang w:eastAsia="zh-CN"/>
              </w:rPr>
              <w:t>为</w:t>
            </w:r>
            <w:r>
              <w:rPr>
                <w:rFonts w:hint="eastAsia" w:ascii="宋体" w:hAnsi="宋体" w:cs="宋体"/>
                <w:color w:val="auto"/>
                <w:kern w:val="0"/>
                <w:sz w:val="18"/>
                <w:szCs w:val="18"/>
                <w:highlight w:val="none"/>
                <w:shd w:val="clear" w:color="auto" w:fill="auto"/>
              </w:rPr>
              <w:t>促进我省广播电视和网络视听事业发展，结合我省广电传媒事业发展的实际情况，通过一般公共财政预算安排的用于贯彻落实中央及省委、省政府有关推动广播电视、网络视听行业高质量、创新性发展的方针政策，重点支持我省广播电视、网络视听的发展，促进我省多民族文化大发展大繁荣。</w:t>
            </w:r>
          </w:p>
          <w:p>
            <w:pPr>
              <w:widowControl/>
              <w:spacing w:line="200" w:lineRule="exact"/>
              <w:ind w:firstLine="180" w:firstLineChars="100"/>
              <w:jc w:val="both"/>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目标1：</w:t>
            </w:r>
            <w:r>
              <w:rPr>
                <w:rFonts w:hint="eastAsia" w:ascii="宋体" w:hAnsi="宋体" w:cs="宋体"/>
                <w:color w:val="auto"/>
                <w:kern w:val="0"/>
                <w:sz w:val="18"/>
                <w:szCs w:val="18"/>
                <w:highlight w:val="none"/>
                <w:shd w:val="clear" w:color="auto" w:fill="auto"/>
                <w:lang w:eastAsia="zh-CN"/>
              </w:rPr>
              <w:t>按时完成资金拨付工作。</w:t>
            </w:r>
            <w:r>
              <w:rPr>
                <w:rFonts w:hint="eastAsia" w:ascii="宋体" w:hAnsi="宋体" w:cs="宋体"/>
                <w:color w:val="auto"/>
                <w:kern w:val="0"/>
                <w:sz w:val="18"/>
                <w:szCs w:val="18"/>
                <w:highlight w:val="none"/>
                <w:shd w:val="clear" w:color="auto" w:fill="auto"/>
              </w:rPr>
              <w:br w:type="textWrapping"/>
            </w:r>
            <w:r>
              <w:rPr>
                <w:rFonts w:hint="eastAsia" w:ascii="宋体" w:hAnsi="宋体" w:cs="宋体"/>
                <w:color w:val="auto"/>
                <w:kern w:val="0"/>
                <w:sz w:val="18"/>
                <w:szCs w:val="18"/>
                <w:highlight w:val="none"/>
                <w:shd w:val="clear" w:color="auto" w:fill="auto"/>
              </w:rPr>
              <w:t xml:space="preserve"> </w:t>
            </w:r>
            <w:r>
              <w:rPr>
                <w:rFonts w:hint="eastAsia" w:ascii="宋体" w:hAnsi="宋体" w:cs="宋体"/>
                <w:color w:val="auto"/>
                <w:kern w:val="0"/>
                <w:sz w:val="18"/>
                <w:szCs w:val="18"/>
                <w:highlight w:val="none"/>
                <w:shd w:val="clear" w:color="auto" w:fill="auto"/>
                <w:lang w:val="en-US" w:eastAsia="zh-CN"/>
              </w:rPr>
              <w:t xml:space="preserve"> </w:t>
            </w:r>
            <w:r>
              <w:rPr>
                <w:rFonts w:hint="eastAsia" w:ascii="宋体" w:hAnsi="宋体" w:cs="宋体"/>
                <w:color w:val="auto"/>
                <w:kern w:val="0"/>
                <w:sz w:val="18"/>
                <w:szCs w:val="18"/>
                <w:highlight w:val="none"/>
                <w:shd w:val="clear" w:color="auto" w:fill="auto"/>
              </w:rPr>
              <w:t>目标2：</w:t>
            </w:r>
            <w:r>
              <w:rPr>
                <w:rFonts w:hint="eastAsia" w:ascii="宋体" w:hAnsi="宋体" w:cs="宋体"/>
                <w:color w:val="auto"/>
                <w:kern w:val="0"/>
                <w:sz w:val="18"/>
                <w:szCs w:val="18"/>
                <w:highlight w:val="none"/>
                <w:shd w:val="clear" w:color="auto" w:fill="auto"/>
                <w:lang w:eastAsia="zh-CN"/>
              </w:rPr>
              <w:t>根据项目情况督促相关项目实施单位按进度完成相关拍摄、建设等工作。</w:t>
            </w:r>
          </w:p>
        </w:tc>
      </w:tr>
      <w:tr>
        <w:tblPrEx>
          <w:tblCellMar>
            <w:top w:w="0" w:type="dxa"/>
            <w:left w:w="108" w:type="dxa"/>
            <w:bottom w:w="0" w:type="dxa"/>
            <w:right w:w="108" w:type="dxa"/>
          </w:tblCellMar>
        </w:tblPrEx>
        <w:trPr>
          <w:trHeight w:val="553" w:hRule="atLeast"/>
        </w:trPr>
        <w:tc>
          <w:tcPr>
            <w:tcW w:w="46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绩          效                指                 标</w:t>
            </w: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hint="eastAsia" w:ascii="宋体" w:hAnsi="宋体" w:cs="宋体"/>
                <w:color w:val="auto"/>
                <w:kern w:val="0"/>
                <w:sz w:val="18"/>
                <w:szCs w:val="18"/>
                <w:highlight w:val="none"/>
                <w:shd w:val="clear" w:color="auto" w:fill="auto"/>
              </w:rPr>
            </w:pPr>
          </w:p>
          <w:p>
            <w:pPr>
              <w:widowControl/>
              <w:spacing w:line="200" w:lineRule="exact"/>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绩          效                指                 标</w:t>
            </w:r>
          </w:p>
        </w:tc>
        <w:tc>
          <w:tcPr>
            <w:tcW w:w="6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一级指标</w:t>
            </w:r>
          </w:p>
        </w:tc>
        <w:tc>
          <w:tcPr>
            <w:tcW w:w="5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二级指标</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三级指标</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指标值</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说明</w:t>
            </w:r>
          </w:p>
        </w:tc>
      </w:tr>
      <w:tr>
        <w:tblPrEx>
          <w:tblCellMar>
            <w:top w:w="0" w:type="dxa"/>
            <w:left w:w="108" w:type="dxa"/>
            <w:bottom w:w="0" w:type="dxa"/>
            <w:right w:w="108" w:type="dxa"/>
          </w:tblCellMar>
        </w:tblPrEx>
        <w:trPr>
          <w:trHeight w:val="370"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产出指标</w:t>
            </w:r>
          </w:p>
        </w:tc>
        <w:tc>
          <w:tcPr>
            <w:tcW w:w="58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数量指标</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培训班次</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14次</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410"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拍摄电视剧集数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43集</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《高原脊梁》、《大明长风》电视剧拍摄集数</w:t>
            </w:r>
          </w:p>
        </w:tc>
      </w:tr>
      <w:tr>
        <w:tblPrEx>
          <w:tblCellMar>
            <w:top w:w="0" w:type="dxa"/>
            <w:left w:w="108" w:type="dxa"/>
            <w:bottom w:w="0" w:type="dxa"/>
            <w:right w:w="108" w:type="dxa"/>
          </w:tblCellMar>
        </w:tblPrEx>
        <w:trPr>
          <w:trHeight w:val="620"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影视剧观看观众数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2亿人次</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拍摄《大明长风》电视剧预计观看人（次）数，包括电视台观看人数，主要视频网站点击数等。</w:t>
            </w:r>
          </w:p>
        </w:tc>
      </w:tr>
      <w:tr>
        <w:tblPrEx>
          <w:tblCellMar>
            <w:top w:w="0" w:type="dxa"/>
            <w:left w:w="108" w:type="dxa"/>
            <w:bottom w:w="0" w:type="dxa"/>
            <w:right w:w="108" w:type="dxa"/>
          </w:tblCellMar>
        </w:tblPrEx>
        <w:trPr>
          <w:trHeight w:val="447"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数量指标</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线下推广活动</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10场</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《贵州网络新闻联播》点播专区开展线下推广活动。</w:t>
            </w:r>
          </w:p>
        </w:tc>
      </w:tr>
      <w:tr>
        <w:tblPrEx>
          <w:tblCellMar>
            <w:top w:w="0" w:type="dxa"/>
            <w:left w:w="108" w:type="dxa"/>
            <w:bottom w:w="0" w:type="dxa"/>
            <w:right w:w="108" w:type="dxa"/>
          </w:tblCellMar>
        </w:tblPrEx>
        <w:trPr>
          <w:trHeight w:val="697"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拍摄微视频集数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18集</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《绿色期间</w:t>
            </w:r>
            <w:r>
              <w:rPr>
                <w:rFonts w:hint="eastAsia" w:ascii="宋体" w:hAnsi="宋体" w:cs="宋体"/>
                <w:color w:val="auto"/>
                <w:kern w:val="0"/>
                <w:sz w:val="18"/>
                <w:szCs w:val="18"/>
                <w:highlight w:val="none"/>
                <w:shd w:val="clear" w:color="auto" w:fill="auto"/>
                <w:lang w:val="en-US" w:eastAsia="zh-CN"/>
              </w:rPr>
              <w:t>.</w:t>
            </w:r>
            <w:r>
              <w:rPr>
                <w:rFonts w:hint="eastAsia" w:ascii="宋体" w:hAnsi="宋体" w:cs="宋体"/>
                <w:color w:val="auto"/>
                <w:kern w:val="0"/>
                <w:sz w:val="18"/>
                <w:szCs w:val="18"/>
                <w:highlight w:val="none"/>
                <w:shd w:val="clear" w:color="auto" w:fill="auto"/>
                <w:lang w:eastAsia="zh-CN"/>
              </w:rPr>
              <w:t>乡村振兴—贵州乡村文化旅游纪实》、《新生绣娘》拍摄集数。</w:t>
            </w:r>
          </w:p>
        </w:tc>
      </w:tr>
      <w:tr>
        <w:tblPrEx>
          <w:tblCellMar>
            <w:top w:w="0" w:type="dxa"/>
            <w:left w:w="108" w:type="dxa"/>
            <w:bottom w:w="0" w:type="dxa"/>
            <w:right w:w="108" w:type="dxa"/>
          </w:tblCellMar>
        </w:tblPrEx>
        <w:trPr>
          <w:trHeight w:val="507"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征集作品集</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400个</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V.贵州青春心向党奋进新征程</w:t>
            </w:r>
            <w:r>
              <w:rPr>
                <w:rFonts w:hint="eastAsia" w:ascii="宋体" w:hAnsi="宋体" w:cs="宋体"/>
                <w:color w:val="auto"/>
                <w:kern w:val="0"/>
                <w:sz w:val="18"/>
                <w:szCs w:val="18"/>
                <w:highlight w:val="none"/>
                <w:shd w:val="clear" w:color="auto" w:fill="auto"/>
                <w:lang w:eastAsia="zh-CN"/>
              </w:rPr>
              <w:t>”网络红色声浪征集作品数量。</w:t>
            </w:r>
          </w:p>
        </w:tc>
      </w:tr>
      <w:tr>
        <w:tblPrEx>
          <w:tblCellMar>
            <w:top w:w="0" w:type="dxa"/>
            <w:left w:w="108" w:type="dxa"/>
            <w:bottom w:w="0" w:type="dxa"/>
            <w:right w:w="108" w:type="dxa"/>
          </w:tblCellMar>
        </w:tblPrEx>
        <w:trPr>
          <w:trHeight w:val="478"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拍摄微纪录片集数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20集</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《山里拍</w:t>
            </w:r>
            <w:r>
              <w:rPr>
                <w:rFonts w:hint="eastAsia" w:ascii="宋体" w:hAnsi="宋体" w:cs="宋体"/>
                <w:color w:val="auto"/>
                <w:kern w:val="0"/>
                <w:sz w:val="18"/>
                <w:szCs w:val="18"/>
                <w:highlight w:val="none"/>
                <w:shd w:val="clear" w:color="auto" w:fill="auto"/>
                <w:lang w:val="en-US" w:eastAsia="zh-CN"/>
              </w:rPr>
              <w:t>.黔地风物系列微纪录片</w:t>
            </w:r>
            <w:r>
              <w:rPr>
                <w:rFonts w:hint="eastAsia" w:ascii="宋体" w:hAnsi="宋体" w:cs="宋体"/>
                <w:color w:val="auto"/>
                <w:kern w:val="0"/>
                <w:sz w:val="18"/>
                <w:szCs w:val="18"/>
                <w:highlight w:val="none"/>
                <w:shd w:val="clear" w:color="auto" w:fill="auto"/>
                <w:lang w:eastAsia="zh-CN"/>
              </w:rPr>
              <w:t>》拍摄集数。</w:t>
            </w:r>
          </w:p>
        </w:tc>
      </w:tr>
      <w:tr>
        <w:tblPrEx>
          <w:tblCellMar>
            <w:top w:w="0" w:type="dxa"/>
            <w:left w:w="108" w:type="dxa"/>
            <w:bottom w:w="0" w:type="dxa"/>
            <w:right w:w="108" w:type="dxa"/>
          </w:tblCellMar>
        </w:tblPrEx>
        <w:trPr>
          <w:trHeight w:val="636"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val="en-US" w:eastAsia="zh-CN"/>
              </w:rPr>
              <w:t>覆盖高清互动用户数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200万</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跨屏统一生产运用平台建成后覆盖高清互动用户数。</w:t>
            </w:r>
          </w:p>
        </w:tc>
      </w:tr>
      <w:tr>
        <w:tblPrEx>
          <w:tblCellMar>
            <w:top w:w="0" w:type="dxa"/>
            <w:left w:w="108" w:type="dxa"/>
            <w:bottom w:w="0" w:type="dxa"/>
            <w:right w:w="108" w:type="dxa"/>
          </w:tblCellMar>
        </w:tblPrEx>
        <w:trPr>
          <w:trHeight w:val="510"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质量指标</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培训人员合格率</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val="en-US" w:eastAsia="zh-CN"/>
              </w:rPr>
              <w:t>=100%</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423"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补助项目完成情况</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val="en-US" w:eastAsia="zh-CN"/>
              </w:rPr>
              <w:t>=100%</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448"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视频、电视剧播出标准</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达到中央台、省台播出标准</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513"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拍摄成品内容形态及完整度</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符合相关质量标准</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401"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系统建设</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获得测试报告</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跨屏统一生产运用平台完成系统建设商用。</w:t>
            </w:r>
          </w:p>
        </w:tc>
      </w:tr>
      <w:tr>
        <w:tblPrEx>
          <w:tblCellMar>
            <w:top w:w="0" w:type="dxa"/>
            <w:left w:w="108" w:type="dxa"/>
            <w:bottom w:w="0" w:type="dxa"/>
            <w:right w:w="108" w:type="dxa"/>
          </w:tblCellMar>
        </w:tblPrEx>
        <w:trPr>
          <w:trHeight w:val="469"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时效指标</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培训计划完成时效</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按期完成</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458"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项目完成时限</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12个月</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523"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成本指标</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项目或定额成本控制率</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val="en-US" w:eastAsia="zh-CN"/>
              </w:rPr>
              <w:t>=100%</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318"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社会效益指标</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广电行业社会影响力</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逐步提高</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677"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宣传氛围</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持续创作良好宣传氛围</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宋体" w:hAnsi="宋体" w:cs="宋体"/>
                <w:color w:val="auto"/>
                <w:kern w:val="0"/>
                <w:sz w:val="18"/>
                <w:szCs w:val="18"/>
                <w:highlight w:val="none"/>
                <w:shd w:val="clear" w:color="auto" w:fill="auto"/>
                <w:lang w:val="en-US" w:eastAsia="zh-CN"/>
              </w:rPr>
            </w:pPr>
            <w:r>
              <w:rPr>
                <w:rFonts w:hint="eastAsia" w:ascii="宋体" w:hAnsi="宋体" w:cs="宋体"/>
                <w:color w:val="auto"/>
                <w:kern w:val="0"/>
                <w:sz w:val="18"/>
                <w:szCs w:val="18"/>
                <w:highlight w:val="none"/>
                <w:shd w:val="clear" w:color="auto" w:fill="auto"/>
                <w:lang w:eastAsia="zh-CN"/>
              </w:rPr>
              <w:t>着力提升全媒体传播力、引导力、影响力、公信力，为全省建党</w:t>
            </w:r>
            <w:r>
              <w:rPr>
                <w:rFonts w:hint="eastAsia" w:ascii="宋体" w:hAnsi="宋体" w:cs="宋体"/>
                <w:color w:val="auto"/>
                <w:kern w:val="0"/>
                <w:sz w:val="18"/>
                <w:szCs w:val="18"/>
                <w:highlight w:val="none"/>
                <w:shd w:val="clear" w:color="auto" w:fill="auto"/>
                <w:lang w:val="en-US" w:eastAsia="zh-CN"/>
              </w:rPr>
              <w:t>100周年宣传工作提供强有力舆论支持。</w:t>
            </w:r>
          </w:p>
        </w:tc>
      </w:tr>
      <w:tr>
        <w:tblPrEx>
          <w:tblCellMar>
            <w:top w:w="0" w:type="dxa"/>
            <w:left w:w="108" w:type="dxa"/>
            <w:bottom w:w="0" w:type="dxa"/>
            <w:right w:w="108" w:type="dxa"/>
          </w:tblCellMar>
        </w:tblPrEx>
        <w:trPr>
          <w:trHeight w:val="521"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带动就业和增收</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持续推动就业增收宣传</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416"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可持续影响指标</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广电从业人员业务素质</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逐步提高</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501"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助力广电智慧化转型</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持续推进</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跨屏统一生产运营平台建设后，持续助力广电智慧化转型。</w:t>
            </w:r>
          </w:p>
        </w:tc>
      </w:tr>
      <w:tr>
        <w:tblPrEx>
          <w:tblCellMar>
            <w:top w:w="0" w:type="dxa"/>
            <w:left w:w="108" w:type="dxa"/>
            <w:bottom w:w="0" w:type="dxa"/>
            <w:right w:w="108" w:type="dxa"/>
          </w:tblCellMar>
        </w:tblPrEx>
        <w:trPr>
          <w:trHeight w:val="486"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满意度指标</w:t>
            </w:r>
          </w:p>
        </w:tc>
        <w:tc>
          <w:tcPr>
            <w:tcW w:w="58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服务对象满意度指标</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获资助单位满意度</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90%</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r>
        <w:tblPrEx>
          <w:tblCellMar>
            <w:top w:w="0" w:type="dxa"/>
            <w:left w:w="108" w:type="dxa"/>
            <w:bottom w:w="0" w:type="dxa"/>
            <w:right w:w="108" w:type="dxa"/>
          </w:tblCellMar>
        </w:tblPrEx>
        <w:trPr>
          <w:trHeight w:val="515" w:hRule="atLeas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highlight w:val="none"/>
                <w:shd w:val="clear" w:color="auto" w:fill="auto"/>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cs="宋体"/>
                <w:color w:val="auto"/>
                <w:kern w:val="0"/>
                <w:sz w:val="18"/>
                <w:szCs w:val="18"/>
                <w:highlight w:val="none"/>
                <w:shd w:val="clear" w:color="auto" w:fill="auto"/>
                <w:lang w:eastAsia="zh-CN"/>
              </w:rPr>
            </w:pP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培训人员满意度</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r>
              <w:rPr>
                <w:rFonts w:hint="eastAsia" w:ascii="宋体" w:hAnsi="宋体" w:cs="宋体"/>
                <w:color w:val="auto"/>
                <w:kern w:val="0"/>
                <w:sz w:val="18"/>
                <w:szCs w:val="18"/>
                <w:highlight w:val="none"/>
                <w:shd w:val="clear" w:color="auto" w:fill="auto"/>
                <w:lang w:eastAsia="zh-CN"/>
              </w:rPr>
              <w:t>≥</w:t>
            </w:r>
            <w:r>
              <w:rPr>
                <w:rFonts w:hint="eastAsia" w:ascii="宋体" w:hAnsi="宋体" w:cs="宋体"/>
                <w:color w:val="auto"/>
                <w:kern w:val="0"/>
                <w:sz w:val="18"/>
                <w:szCs w:val="18"/>
                <w:highlight w:val="none"/>
                <w:shd w:val="clear" w:color="auto" w:fill="auto"/>
                <w:lang w:val="en-US" w:eastAsia="zh-CN"/>
              </w:rPr>
              <w:t>90%</w:t>
            </w:r>
          </w:p>
        </w:tc>
        <w:tc>
          <w:tcPr>
            <w:tcW w:w="38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18"/>
                <w:szCs w:val="18"/>
                <w:highlight w:val="none"/>
                <w:shd w:val="clear" w:color="auto" w:fill="auto"/>
                <w:lang w:eastAsia="zh-CN"/>
              </w:rPr>
            </w:pPr>
          </w:p>
        </w:tc>
      </w:tr>
    </w:tbl>
    <w:p>
      <w:pPr>
        <w:pStyle w:val="4"/>
        <w:rPr>
          <w:rFonts w:hint="eastAsia" w:ascii="黑体" w:hAnsi="黑体" w:eastAsia="黑体"/>
          <w:spacing w:val="6"/>
          <w:sz w:val="32"/>
          <w:szCs w:val="32"/>
        </w:rPr>
      </w:pPr>
    </w:p>
    <w:p>
      <w:pPr>
        <w:pStyle w:val="4"/>
        <w:jc w:val="center"/>
        <w:rPr>
          <w:rFonts w:hint="eastAsia" w:ascii="宋体" w:hAnsi="宋体" w:eastAsia="宋体" w:cs="宋体"/>
          <w:b/>
          <w:bCs/>
          <w:color w:val="auto"/>
          <w:kern w:val="0"/>
          <w:sz w:val="32"/>
          <w:szCs w:val="32"/>
          <w:highlight w:val="none"/>
          <w:shd w:val="clear" w:color="auto" w:fill="auto"/>
          <w:lang w:eastAsia="zh-CN"/>
        </w:rPr>
      </w:pPr>
      <w:r>
        <w:rPr>
          <w:rFonts w:hint="eastAsia" w:ascii="宋体" w:hAnsi="宋体" w:eastAsia="宋体" w:cs="宋体"/>
          <w:b/>
          <w:bCs/>
          <w:color w:val="auto"/>
          <w:kern w:val="0"/>
          <w:sz w:val="32"/>
          <w:szCs w:val="32"/>
          <w:highlight w:val="none"/>
          <w:shd w:val="clear" w:color="auto" w:fill="auto"/>
        </w:rPr>
        <w:t>项目支出绩效目标表</w:t>
      </w:r>
      <w:r>
        <w:rPr>
          <w:rFonts w:hint="eastAsia" w:ascii="宋体" w:hAnsi="宋体" w:eastAsia="宋体" w:cs="宋体"/>
          <w:b/>
          <w:bCs/>
          <w:color w:val="auto"/>
          <w:kern w:val="0"/>
          <w:sz w:val="32"/>
          <w:szCs w:val="32"/>
          <w:highlight w:val="none"/>
          <w:shd w:val="clear" w:color="auto" w:fill="auto"/>
          <w:lang w:eastAsia="zh-CN"/>
        </w:rPr>
        <w:t>（省对下项目）</w:t>
      </w:r>
    </w:p>
    <w:p>
      <w:pPr>
        <w:pStyle w:val="4"/>
        <w:jc w:val="center"/>
        <w:rPr>
          <w:rFonts w:hint="default" w:ascii="宋体" w:hAnsi="宋体" w:eastAsia="宋体" w:cs="宋体"/>
          <w:b w:val="0"/>
          <w:bCs w:val="0"/>
          <w:color w:val="auto"/>
          <w:kern w:val="0"/>
          <w:sz w:val="18"/>
          <w:szCs w:val="18"/>
          <w:highlight w:val="none"/>
          <w:shd w:val="clear" w:color="auto" w:fill="auto"/>
          <w:lang w:val="en-US" w:eastAsia="zh-CN"/>
        </w:rPr>
      </w:pPr>
      <w:r>
        <w:rPr>
          <w:rFonts w:hint="eastAsia" w:ascii="宋体" w:hAnsi="宋体" w:eastAsia="宋体" w:cs="宋体"/>
          <w:b w:val="0"/>
          <w:bCs w:val="0"/>
          <w:color w:val="auto"/>
          <w:kern w:val="0"/>
          <w:sz w:val="18"/>
          <w:szCs w:val="18"/>
          <w:highlight w:val="none"/>
          <w:shd w:val="clear" w:color="auto" w:fill="auto"/>
          <w:lang w:val="en-US" w:eastAsia="zh-CN"/>
        </w:rPr>
        <w:t>（2022年度）</w:t>
      </w:r>
    </w:p>
    <w:tbl>
      <w:tblPr>
        <w:tblStyle w:val="6"/>
        <w:tblW w:w="88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1283"/>
        <w:gridCol w:w="1238"/>
        <w:gridCol w:w="3186"/>
        <w:gridCol w:w="1151"/>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7" w:hRule="atLeast"/>
        </w:trPr>
        <w:tc>
          <w:tcPr>
            <w:tcW w:w="1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总体目标</w:t>
            </w:r>
          </w:p>
        </w:tc>
        <w:tc>
          <w:tcPr>
            <w:tcW w:w="707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color w:val="auto"/>
                <w:kern w:val="0"/>
                <w:sz w:val="18"/>
                <w:szCs w:val="18"/>
                <w:highlight w:val="none"/>
                <w:shd w:val="clear" w:color="auto" w:fill="auto"/>
                <w:lang w:val="en-US" w:eastAsia="zh-CN"/>
              </w:rPr>
              <w:t xml:space="preserve">为进一步促进我省广播电视和网络视听事业发展，根据《贵州省广电传媒事业发展专项资金管理办法》相关规定，结合我省广电传媒事业发展的实际情况，通过一般公共财政预算安排的用于贯彻落实中央及省委、省政府有关推动广播电视、网络视听行业高质量、创新性发展的方针政策，重点支持我省广播电视、网络视听的发展，促进我省多民族文化大发展大繁荣。                                                                目标1：根据资金管理办法，结合项目单位申报的项目，对符合补助条件的项目单位给予资金补助。                                                                                      目标2：按时完成项目资金拨付工作。                                                                   目标:3：项目单位根据资金申请情况按时完成项目。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505" w:type="dxa"/>
            <w:vMerge w:val="restart"/>
            <w:tcBorders>
              <w:top w:val="nil"/>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绩效指标</w:t>
            </w:r>
          </w:p>
        </w:tc>
        <w:tc>
          <w:tcPr>
            <w:tcW w:w="128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一级指标</w:t>
            </w: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二级指标</w:t>
            </w:r>
          </w:p>
        </w:tc>
        <w:tc>
          <w:tcPr>
            <w:tcW w:w="2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三级指标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指标值</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05"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产出指标</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数量指标</w:t>
            </w:r>
          </w:p>
        </w:tc>
        <w:tc>
          <w:tcPr>
            <w:tcW w:w="3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拟批准项目数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≥8个</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05"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质量指标</w:t>
            </w:r>
          </w:p>
        </w:tc>
        <w:tc>
          <w:tcPr>
            <w:tcW w:w="3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补助项目完成情况</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5"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时效指标</w:t>
            </w:r>
          </w:p>
        </w:tc>
        <w:tc>
          <w:tcPr>
            <w:tcW w:w="3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项目完成时限</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≤12个月</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05"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成本指标</w:t>
            </w:r>
          </w:p>
        </w:tc>
        <w:tc>
          <w:tcPr>
            <w:tcW w:w="3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项目或定额成本控制率</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05"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效益指标</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可持续影响指标</w:t>
            </w:r>
          </w:p>
        </w:tc>
        <w:tc>
          <w:tcPr>
            <w:tcW w:w="3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广电行业社会认可度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逐步提高</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05" w:type="dxa"/>
            <w:vMerge w:val="continue"/>
            <w:tcBorders>
              <w:top w:val="nil"/>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满意度指标</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满意度指标</w:t>
            </w:r>
          </w:p>
        </w:tc>
        <w:tc>
          <w:tcPr>
            <w:tcW w:w="3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获补助单位满意度</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≥90%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bl>
    <w:p>
      <w:pPr>
        <w:pStyle w:val="4"/>
        <w:rPr>
          <w:rFonts w:hint="eastAsia" w:ascii="黑体" w:hAnsi="黑体" w:eastAsia="黑体"/>
          <w:spacing w:val="6"/>
          <w:sz w:val="32"/>
          <w:szCs w:val="32"/>
        </w:rPr>
      </w:pPr>
    </w:p>
    <w:p>
      <w:pPr>
        <w:pStyle w:val="4"/>
        <w:rPr>
          <w:rFonts w:hint="eastAsia" w:ascii="黑体" w:hAnsi="黑体" w:eastAsia="黑体"/>
          <w:spacing w:val="6"/>
          <w:sz w:val="32"/>
          <w:szCs w:val="32"/>
        </w:rPr>
      </w:pPr>
    </w:p>
    <w:p>
      <w:pPr>
        <w:pStyle w:val="4"/>
        <w:rPr>
          <w:rFonts w:hint="eastAsia" w:ascii="黑体" w:hAnsi="黑体" w:eastAsia="黑体"/>
          <w:spacing w:val="6"/>
          <w:sz w:val="32"/>
          <w:szCs w:val="32"/>
        </w:rPr>
      </w:pPr>
    </w:p>
    <w:p>
      <w:pPr>
        <w:pStyle w:val="4"/>
        <w:rPr>
          <w:rFonts w:hint="eastAsia" w:ascii="黑体" w:hAnsi="黑体" w:eastAsia="黑体"/>
          <w:spacing w:val="6"/>
          <w:sz w:val="32"/>
          <w:szCs w:val="32"/>
        </w:rPr>
      </w:pPr>
    </w:p>
    <w:p>
      <w:pPr>
        <w:pStyle w:val="4"/>
        <w:rPr>
          <w:rFonts w:hint="eastAsia" w:ascii="黑体" w:hAnsi="黑体" w:eastAsia="黑体"/>
          <w:spacing w:val="6"/>
          <w:sz w:val="32"/>
          <w:szCs w:val="32"/>
        </w:rPr>
      </w:pPr>
    </w:p>
    <w:p>
      <w:pPr>
        <w:pStyle w:val="4"/>
        <w:rPr>
          <w:rFonts w:hint="eastAsia" w:ascii="黑体" w:hAnsi="黑体" w:eastAsia="黑体"/>
          <w:spacing w:val="6"/>
          <w:sz w:val="32"/>
          <w:szCs w:val="32"/>
        </w:rPr>
      </w:pPr>
    </w:p>
    <w:p>
      <w:pPr>
        <w:pStyle w:val="4"/>
        <w:rPr>
          <w:rFonts w:hint="eastAsia" w:ascii="黑体" w:hAnsi="黑体" w:eastAsia="黑体"/>
          <w:spacing w:val="6"/>
          <w:sz w:val="32"/>
          <w:szCs w:val="32"/>
        </w:rPr>
      </w:pPr>
    </w:p>
    <w:p>
      <w:pPr>
        <w:pStyle w:val="4"/>
        <w:rPr>
          <w:rFonts w:hint="eastAsia" w:ascii="黑体" w:hAnsi="黑体" w:eastAsia="黑体"/>
          <w:spacing w:val="6"/>
          <w:sz w:val="32"/>
          <w:szCs w:val="32"/>
        </w:rPr>
      </w:pPr>
    </w:p>
    <w:p>
      <w:pPr>
        <w:pStyle w:val="4"/>
        <w:rPr>
          <w:rFonts w:hint="eastAsia" w:ascii="黑体" w:hAnsi="黑体" w:eastAsia="黑体"/>
          <w:spacing w:val="6"/>
          <w:sz w:val="32"/>
          <w:szCs w:val="32"/>
        </w:rPr>
      </w:pPr>
    </w:p>
    <w:p>
      <w:pPr>
        <w:pStyle w:val="4"/>
        <w:jc w:val="center"/>
        <w:rPr>
          <w:rFonts w:hint="eastAsia" w:ascii="黑体" w:hAnsi="黑体" w:eastAsia="黑体"/>
          <w:spacing w:val="6"/>
          <w:sz w:val="32"/>
          <w:szCs w:val="32"/>
          <w:lang w:eastAsia="zh-CN"/>
        </w:rPr>
      </w:pPr>
      <w:r>
        <w:rPr>
          <w:rFonts w:hint="eastAsia" w:ascii="黑体" w:hAnsi="黑体" w:eastAsia="黑体"/>
          <w:spacing w:val="6"/>
          <w:sz w:val="32"/>
          <w:szCs w:val="32"/>
          <w:lang w:eastAsia="zh-CN"/>
        </w:rPr>
        <w:t>项目支出绩效表（局属单位）</w:t>
      </w:r>
    </w:p>
    <w:p>
      <w:pPr>
        <w:pStyle w:val="4"/>
        <w:jc w:val="center"/>
        <w:rPr>
          <w:rFonts w:hint="eastAsia" w:ascii="宋体" w:hAnsi="宋体" w:eastAsia="宋体" w:cs="宋体"/>
          <w:color w:val="auto"/>
          <w:kern w:val="0"/>
          <w:sz w:val="18"/>
          <w:szCs w:val="18"/>
          <w:highlight w:val="none"/>
          <w:shd w:val="clear" w:color="auto" w:fill="auto"/>
          <w:lang w:val="en-US" w:eastAsia="zh-CN" w:bidi="ar-SA"/>
        </w:rPr>
      </w:pPr>
      <w:r>
        <w:rPr>
          <w:rFonts w:hint="eastAsia" w:ascii="宋体" w:hAnsi="宋体" w:eastAsia="宋体" w:cs="宋体"/>
          <w:color w:val="auto"/>
          <w:kern w:val="0"/>
          <w:sz w:val="18"/>
          <w:szCs w:val="18"/>
          <w:highlight w:val="none"/>
          <w:shd w:val="clear" w:color="auto" w:fill="auto"/>
          <w:lang w:val="en-US" w:eastAsia="zh-CN" w:bidi="ar-SA"/>
        </w:rPr>
        <w:t>广播电视监测监管平台网络安全建设项目</w:t>
      </w: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287"/>
        <w:gridCol w:w="1574"/>
        <w:gridCol w:w="3375"/>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年度</w:t>
            </w:r>
            <w:r>
              <w:rPr>
                <w:rFonts w:hint="eastAsia" w:ascii="宋体" w:hAnsi="宋体" w:eastAsia="宋体" w:cs="宋体"/>
                <w:color w:val="auto"/>
                <w:kern w:val="0"/>
                <w:sz w:val="18"/>
                <w:szCs w:val="18"/>
                <w:highlight w:val="none"/>
                <w:shd w:val="clear" w:color="auto" w:fill="auto"/>
                <w:lang w:val="en-US" w:eastAsia="zh-CN"/>
              </w:rPr>
              <w:br w:type="textWrapping"/>
            </w:r>
            <w:r>
              <w:rPr>
                <w:rFonts w:hint="eastAsia" w:ascii="宋体" w:hAnsi="宋体" w:eastAsia="宋体" w:cs="宋体"/>
                <w:color w:val="auto"/>
                <w:kern w:val="0"/>
                <w:sz w:val="18"/>
                <w:szCs w:val="18"/>
                <w:highlight w:val="none"/>
                <w:shd w:val="clear" w:color="auto" w:fill="auto"/>
                <w:lang w:val="en-US" w:eastAsia="zh-CN"/>
              </w:rPr>
              <w:t>目标</w:t>
            </w:r>
          </w:p>
        </w:tc>
        <w:tc>
          <w:tcPr>
            <w:tcW w:w="761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 xml:space="preserve">目标1：保障贵州省广播电视监测监管平台健康、安全、稳定运行;                           目标2：加强设备安全防护，完善网络安全硬件建设。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761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绩效指标</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一级指标</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年度指标值(A)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产出指标</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安全产品巡检报告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安全加固服务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贵州省广播电视监测监管平台安全产品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网络等级保护时间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≥365天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项目完成年限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项目或定额成本控制率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效益指标</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广播电视监测监管平台网络安全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有效加强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满意度指标</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中心职工满意度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≥85%</w:t>
            </w:r>
          </w:p>
        </w:tc>
      </w:tr>
    </w:tbl>
    <w:p>
      <w:pPr>
        <w:pStyle w:val="4"/>
        <w:rPr>
          <w:rFonts w:hint="eastAsia" w:ascii="黑体" w:hAnsi="黑体" w:eastAsia="黑体"/>
          <w:spacing w:val="6"/>
          <w:sz w:val="32"/>
          <w:szCs w:val="32"/>
        </w:rPr>
      </w:pPr>
    </w:p>
    <w:p>
      <w:pPr>
        <w:pStyle w:val="4"/>
        <w:jc w:val="center"/>
        <w:rPr>
          <w:rFonts w:hint="eastAsia" w:ascii="黑体" w:hAnsi="黑体" w:eastAsia="黑体"/>
          <w:spacing w:val="6"/>
          <w:sz w:val="32"/>
          <w:szCs w:val="32"/>
          <w:lang w:eastAsia="zh-CN"/>
        </w:rPr>
      </w:pPr>
      <w:r>
        <w:rPr>
          <w:rFonts w:hint="eastAsia" w:ascii="黑体" w:hAnsi="黑体" w:eastAsia="黑体"/>
          <w:spacing w:val="6"/>
          <w:sz w:val="32"/>
          <w:szCs w:val="32"/>
          <w:lang w:eastAsia="zh-CN"/>
        </w:rPr>
        <w:t>项目支出绩效表（局属单位）</w:t>
      </w:r>
    </w:p>
    <w:p>
      <w:pPr>
        <w:pStyle w:val="4"/>
        <w:jc w:val="center"/>
        <w:rPr>
          <w:rFonts w:hint="eastAsia" w:ascii="宋体" w:hAnsi="宋体" w:eastAsia="宋体" w:cs="宋体"/>
          <w:color w:val="auto"/>
          <w:kern w:val="0"/>
          <w:sz w:val="18"/>
          <w:szCs w:val="18"/>
          <w:highlight w:val="none"/>
          <w:shd w:val="clear" w:color="auto" w:fill="auto"/>
          <w:lang w:val="en-US" w:eastAsia="zh-CN" w:bidi="ar-SA"/>
        </w:rPr>
      </w:pPr>
      <w:r>
        <w:rPr>
          <w:rFonts w:hint="eastAsia" w:ascii="宋体" w:hAnsi="宋体" w:eastAsia="宋体" w:cs="宋体"/>
          <w:color w:val="auto"/>
          <w:kern w:val="0"/>
          <w:sz w:val="18"/>
          <w:szCs w:val="18"/>
          <w:highlight w:val="none"/>
          <w:shd w:val="clear" w:color="auto" w:fill="auto"/>
          <w:lang w:val="en-US" w:eastAsia="zh-CN" w:bidi="ar-SA"/>
        </w:rPr>
        <w:t>广播电视节目内容评议</w:t>
      </w:r>
    </w:p>
    <w:tbl>
      <w:tblPr>
        <w:tblStyle w:val="6"/>
        <w:tblW w:w="88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1980"/>
        <w:gridCol w:w="1605"/>
        <w:gridCol w:w="2355"/>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年度目标</w:t>
            </w:r>
          </w:p>
        </w:tc>
        <w:tc>
          <w:tcPr>
            <w:tcW w:w="792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 xml:space="preserve">目标1.采取“专业评议公司专家团队”方式，对全省广播电视节目进行监督评议; </w:t>
            </w:r>
          </w:p>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 xml:space="preserve">目标2.加强全省广播电视行业宣传管理，使其把握正确的舆论导向，提高广播电视节目质量; </w:t>
            </w:r>
          </w:p>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目标3.坚守意识形态安全底线，强化广播电视主流媒体意识形态主阵地建设。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92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绩效指标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一级指标</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二级指标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年度指标值(A)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产出指标(50分)</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聘请专家团队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内容评议稿件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≥40期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评审完成时限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项目或定额成本控制率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效益指标(30分)</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可持续影响指标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省级广播电视自办节目内容监听监看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有效加强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满意度指标(10分)</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满意度指标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中心职工满意度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≥85%</w:t>
            </w:r>
          </w:p>
        </w:tc>
      </w:tr>
    </w:tbl>
    <w:p>
      <w:pPr>
        <w:pStyle w:val="4"/>
        <w:jc w:val="center"/>
        <w:rPr>
          <w:rFonts w:hint="eastAsia" w:ascii="黑体" w:hAnsi="黑体" w:eastAsia="黑体"/>
          <w:spacing w:val="6"/>
          <w:sz w:val="32"/>
          <w:szCs w:val="32"/>
          <w:lang w:eastAsia="zh-CN"/>
        </w:rPr>
      </w:pPr>
    </w:p>
    <w:p>
      <w:pPr>
        <w:pStyle w:val="4"/>
        <w:jc w:val="center"/>
        <w:rPr>
          <w:rFonts w:hint="eastAsia" w:ascii="黑体" w:hAnsi="黑体" w:eastAsia="黑体"/>
          <w:spacing w:val="6"/>
          <w:sz w:val="32"/>
          <w:szCs w:val="32"/>
          <w:lang w:eastAsia="zh-CN"/>
        </w:rPr>
      </w:pPr>
    </w:p>
    <w:p>
      <w:pPr>
        <w:pStyle w:val="4"/>
        <w:jc w:val="center"/>
        <w:rPr>
          <w:rFonts w:hint="eastAsia" w:ascii="黑体" w:hAnsi="黑体" w:eastAsia="黑体"/>
          <w:spacing w:val="6"/>
          <w:sz w:val="32"/>
          <w:szCs w:val="32"/>
          <w:lang w:eastAsia="zh-CN"/>
        </w:rPr>
      </w:pPr>
      <w:r>
        <w:rPr>
          <w:rFonts w:hint="eastAsia" w:ascii="黑体" w:hAnsi="黑体" w:eastAsia="黑体"/>
          <w:spacing w:val="6"/>
          <w:sz w:val="32"/>
          <w:szCs w:val="32"/>
          <w:lang w:eastAsia="zh-CN"/>
        </w:rPr>
        <w:t>项目支出绩效表（局属单位）</w:t>
      </w:r>
    </w:p>
    <w:p>
      <w:pPr>
        <w:pStyle w:val="4"/>
        <w:jc w:val="center"/>
        <w:rPr>
          <w:rFonts w:hint="eastAsia" w:ascii="黑体" w:hAnsi="黑体" w:eastAsia="黑体"/>
          <w:spacing w:val="6"/>
          <w:sz w:val="32"/>
          <w:szCs w:val="32"/>
        </w:rPr>
      </w:pPr>
      <w:r>
        <w:rPr>
          <w:rFonts w:hint="eastAsia" w:ascii="宋体" w:hAnsi="宋体" w:eastAsia="宋体" w:cs="宋体"/>
          <w:color w:val="auto"/>
          <w:kern w:val="0"/>
          <w:sz w:val="18"/>
          <w:szCs w:val="18"/>
          <w:highlight w:val="none"/>
          <w:shd w:val="clear" w:color="auto" w:fill="auto"/>
          <w:lang w:val="en-US" w:eastAsia="zh-CN" w:bidi="ar-SA"/>
        </w:rPr>
        <w:t>基础设施修缮改造</w:t>
      </w:r>
    </w:p>
    <w:tbl>
      <w:tblPr>
        <w:tblStyle w:val="6"/>
        <w:tblW w:w="81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200"/>
        <w:gridCol w:w="1474"/>
        <w:gridCol w:w="1760"/>
        <w:gridCol w:w="3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年度</w:t>
            </w:r>
            <w:r>
              <w:rPr>
                <w:rFonts w:hint="eastAsia" w:ascii="宋体" w:hAnsi="宋体" w:eastAsia="宋体" w:cs="宋体"/>
                <w:color w:val="auto"/>
                <w:kern w:val="0"/>
                <w:sz w:val="18"/>
                <w:szCs w:val="18"/>
                <w:highlight w:val="none"/>
                <w:shd w:val="clear" w:color="auto" w:fill="auto"/>
                <w:lang w:val="en-US" w:eastAsia="zh-CN"/>
              </w:rPr>
              <w:br w:type="textWrapping"/>
            </w:r>
            <w:r>
              <w:rPr>
                <w:rFonts w:hint="eastAsia" w:ascii="宋体" w:hAnsi="宋体" w:eastAsia="宋体" w:cs="宋体"/>
                <w:color w:val="auto"/>
                <w:kern w:val="0"/>
                <w:sz w:val="18"/>
                <w:szCs w:val="18"/>
                <w:highlight w:val="none"/>
                <w:shd w:val="clear" w:color="auto" w:fill="auto"/>
                <w:lang w:val="en-US" w:eastAsia="zh-CN"/>
              </w:rPr>
              <w:t>目标</w:t>
            </w:r>
          </w:p>
        </w:tc>
        <w:tc>
          <w:tcPr>
            <w:tcW w:w="751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目标1.使修缮办公业务大楼、行政办公室及机房办公室三间房屋存在的屋顶漏水、墙体开裂、门窗老化等问题得到解决。屋顶防水可维持5年，门窗墙体加固修复可长期维持;               目标2.项目在12个月内实施完成;                                                                                                 目标3.项目成本不超过40万元；                                                                                                    目标4.职工对办公环境的满意度达95%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751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绩效指标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一级指标</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二级指标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三级指标</w:t>
            </w:r>
          </w:p>
        </w:tc>
        <w:tc>
          <w:tcPr>
            <w:tcW w:w="3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年度指标值(A)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产出指标</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数量指标</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修缮房屋间数</w:t>
            </w:r>
          </w:p>
        </w:tc>
        <w:tc>
          <w:tcPr>
            <w:tcW w:w="3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＝3间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质量指标</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所修缮房屋所达到的状态</w:t>
            </w:r>
          </w:p>
        </w:tc>
        <w:tc>
          <w:tcPr>
            <w:tcW w:w="3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屋顶防水：维持至少5年时间；门窗墙体等主体结构加固：长期；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时效指标</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修缮改造工程时限</w:t>
            </w:r>
          </w:p>
        </w:tc>
        <w:tc>
          <w:tcPr>
            <w:tcW w:w="3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成本指标</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维护费用</w:t>
            </w:r>
          </w:p>
        </w:tc>
        <w:tc>
          <w:tcPr>
            <w:tcW w:w="3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项目或定额成本控制率</w:t>
            </w:r>
          </w:p>
        </w:tc>
        <w:tc>
          <w:tcPr>
            <w:tcW w:w="3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效益指标</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社会效益指标</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提升广电系统的形象</w:t>
            </w:r>
          </w:p>
        </w:tc>
        <w:tc>
          <w:tcPr>
            <w:tcW w:w="3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基础设施修缮翻新可直观改变全台大环境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满意度指标</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满意度指标</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单位职工对办公环境的满意度</w:t>
            </w:r>
          </w:p>
        </w:tc>
        <w:tc>
          <w:tcPr>
            <w:tcW w:w="30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≥95%</w:t>
            </w:r>
          </w:p>
        </w:tc>
      </w:tr>
    </w:tbl>
    <w:p>
      <w:pPr>
        <w:keepNext w:val="0"/>
        <w:keepLines w:val="0"/>
        <w:pageBreakBefore w:val="0"/>
        <w:kinsoku/>
        <w:wordWrap/>
        <w:overflowPunct/>
        <w:topLinePunct w:val="0"/>
        <w:autoSpaceDE/>
        <w:autoSpaceDN/>
        <w:bidi w:val="0"/>
        <w:adjustRightInd/>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二、绩效评价组织情况</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（一）绩效评价目的</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lang w:val="en-US" w:eastAsia="zh-CN"/>
        </w:rPr>
        <w:t>对2022年贵州省广电传媒事业发展专项资金使用、项目管理、项目绩效表现等情况开展评价，了解资金使用是否达到预期目标、资金管理是否规范、资金使用是否有效，</w:t>
      </w:r>
      <w:r>
        <w:rPr>
          <w:rFonts w:hint="eastAsia" w:ascii="CESI仿宋-GB2312" w:hAnsi="CESI仿宋-GB2312" w:eastAsia="CESI仿宋-GB2312" w:cs="CESI仿宋-GB2312"/>
          <w:b w:val="0"/>
          <w:bCs w:val="0"/>
          <w:sz w:val="32"/>
          <w:szCs w:val="32"/>
          <w:lang w:eastAsia="zh-CN"/>
        </w:rPr>
        <w:t>及时</w:t>
      </w:r>
      <w:r>
        <w:rPr>
          <w:rFonts w:hint="eastAsia" w:ascii="CESI仿宋-GB2312" w:hAnsi="CESI仿宋-GB2312" w:eastAsia="CESI仿宋-GB2312" w:cs="CESI仿宋-GB2312"/>
          <w:b w:val="0"/>
          <w:bCs w:val="0"/>
          <w:sz w:val="32"/>
          <w:szCs w:val="32"/>
          <w:lang w:val="en-US" w:eastAsia="zh-CN"/>
        </w:rPr>
        <w:t>发现问题</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val="en-US" w:eastAsia="zh-CN"/>
        </w:rPr>
        <w:t>总结经验</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val="en-US" w:eastAsia="zh-CN"/>
        </w:rPr>
        <w:t>改进管理措施，不断增强和落实绩效管理责任，完善工作机制，有效提高资金管理水平和使用效益。</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（二）绩效评价依据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w:t>
      </w:r>
      <w:r>
        <w:rPr>
          <w:rFonts w:hint="default"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lang w:val="en-US" w:eastAsia="zh-CN"/>
        </w:rPr>
        <w:t>《中华人民共和国预算法》；</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 《中共中央国务院关于全面实施预算绩效管理的意见》(中发﹝2018﹞34号)；</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3.</w:t>
      </w:r>
      <w:r>
        <w:rPr>
          <w:rFonts w:hint="default"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lang w:val="en-US" w:eastAsia="zh-CN"/>
        </w:rPr>
        <w:t>《贵州省级财政专项资金管理实施细则(试行)》(黔财预﹝2015﹞63号)；</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4. 省财政厅关于印发《贵州省预算绩效管理实施办法》的通知（黔财绩〔2020〕5号）；</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5. 省财政厅关于印发《贵州省省级部门预算支出绩效目标管理实施办法》的通知（黔财绩〔2020〕8号）；</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6. 省财政厅关于印发《贵州省省级部门预算支出绩效评价实施办法》的通知（黔财绩〔2020〕10号）;</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7.《贵州省财政厅贵州省广播电视局关于印发贵州省广电传媒事业发展专项资金管理办法的通知》（黔财教﹝2020﹞67号）；</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8. 各项目单位2022年度项目支出绩效自评报告。</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（三）绩效评价工作程序及方法</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lang w:val="en-US" w:eastAsia="zh-CN"/>
        </w:rPr>
        <w:tab/>
      </w:r>
      <w:r>
        <w:rPr>
          <w:rFonts w:hint="eastAsia" w:ascii="CESI仿宋-GB2312" w:hAnsi="CESI仿宋-GB2312" w:eastAsia="CESI仿宋-GB2312" w:cs="CESI仿宋-GB2312"/>
          <w:b w:val="0"/>
          <w:bCs w:val="0"/>
          <w:sz w:val="32"/>
          <w:szCs w:val="32"/>
          <w:lang w:val="en-US" w:eastAsia="zh-CN"/>
        </w:rPr>
        <w:t>. 202</w:t>
      </w:r>
      <w:r>
        <w:rPr>
          <w:rFonts w:hint="default"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lang w:val="en-US" w:eastAsia="zh-CN"/>
        </w:rPr>
        <w:t>年3月，根据《省财政厅关于加强2023年预算绩效管理工作的通知》相关要求，结合工作实际下发《省广电局关于开展2022年度项目支出绩效评价的通知》，要求各项目单位、市（州）广电局认真履行绩效管理主体责任，实事求是开展绩效自评，确保数据准确、评价合理、结果客观，并撰写项目支出绩效自评报告。</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 截止202</w:t>
      </w:r>
      <w:r>
        <w:rPr>
          <w:rFonts w:hint="default"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lang w:val="en-US" w:eastAsia="zh-CN"/>
        </w:rPr>
        <w:t>年5月，各项目单位、各市（州）广电主管部门已全部完成绩效自评并报送报告，局属单位通过预算一体化系统报送绩效自评情况。</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3. 根据各单位提交的绩效评价报告汇总后撰写我局绩效评价报告并向省财政厅提交相关资料。</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三、绩效评价综合情况及结论</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（一）绩效评价综合结论</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2023年3月，根据项目下达情况，我局下发《省广电局关于开展2022年度项目支出绩效评价的通知》，并要求各单位结合2022年年初预算填报中项目绩效目标设定情况撰写项目支出绩效评价报告，报告包含立项情况、资金安排及使用情况、项目实施内容及进展情况、绩效目标完成情况、存在的问题及改进措施等。截止202</w:t>
      </w:r>
      <w:r>
        <w:rPr>
          <w:rFonts w:hint="default"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lang w:val="en-US" w:eastAsia="zh-CN"/>
        </w:rPr>
        <w:t>年5月，全省各市（州）广电主管部门、各项目单位、局属单位已全部完成绩效自评工作，自评报告中预算执行率为92.26%，对资金使用情况、项目实施进展情况均做认真阐述，并取得了预期的社会效益。我局自评等级优。</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项目立项情况良好，项目政策依据充分，政策目标明确</w:t>
      </w:r>
      <w:r>
        <w:rPr>
          <w:rFonts w:hint="default"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sz w:val="32"/>
          <w:szCs w:val="32"/>
          <w:lang w:val="en-US" w:eastAsia="zh-CN"/>
        </w:rPr>
        <w:t>2020年5月，</w:t>
      </w:r>
      <w:r>
        <w:rPr>
          <w:rFonts w:hint="default" w:ascii="CESI仿宋-GB2312" w:hAnsi="CESI仿宋-GB2312" w:eastAsia="CESI仿宋-GB2312" w:cs="CESI仿宋-GB2312"/>
          <w:b w:val="0"/>
          <w:bCs w:val="0"/>
          <w:sz w:val="32"/>
          <w:szCs w:val="32"/>
          <w:lang w:val="en-US" w:eastAsia="zh-CN"/>
        </w:rPr>
        <w:t>我局</w:t>
      </w:r>
      <w:r>
        <w:rPr>
          <w:rFonts w:hint="eastAsia" w:ascii="CESI仿宋-GB2312" w:hAnsi="CESI仿宋-GB2312" w:eastAsia="CESI仿宋-GB2312" w:cs="CESI仿宋-GB2312"/>
          <w:b w:val="0"/>
          <w:bCs w:val="0"/>
          <w:sz w:val="32"/>
          <w:szCs w:val="32"/>
          <w:lang w:val="en-US" w:eastAsia="zh-CN"/>
        </w:rPr>
        <w:t>会同省财政厅下达《贵州省广电传媒事业发展专项资金管理办法》，办法中对专项资金支持对象、范围和方式、申报和审批、资金管理及绩效评价进行了规定，对项目资金申报、使用等起到较好规范作用。</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项目资金的投入和使用较为规范。项目单位能严格按照资金管理办法使用资金，属于政府采购范围的，均按照政府采购有关法律制度规定执行。各单位自评未发现截留及违规违纪现象发生。</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部分项目因2022年疫情影响，涉及后期制作等原因，暂未完成尾款支付。</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个别单位项目立项较晚，导致资金使用进度较慢，影响预算执行率。</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（二）绩效目标实现情况</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1.省本级项目绩效目标及指标完成情况</w:t>
      </w:r>
    </w:p>
    <w:tbl>
      <w:tblPr>
        <w:tblStyle w:val="6"/>
        <w:tblW w:w="84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6"/>
        <w:gridCol w:w="2342"/>
        <w:gridCol w:w="1534"/>
        <w:gridCol w:w="2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2022年总体目标</w:t>
            </w:r>
          </w:p>
        </w:tc>
        <w:tc>
          <w:tcPr>
            <w:tcW w:w="3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2022年总体目标完成情况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44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促进我省广播电视和网络视听事业发展，结合我省广电传媒事业发展的实际情况，通过一般公共财政预算安排的用于贯彻落实中央及省委、省政府有关推动广播电视、网络视听行业高质量、创新性发展的方针政策，重点支持我省广播电视、网络视听的发展，促进我省多民族文化大发展大繁荣。                                                      1.按时完成资金拨付工作。                                                                                                              2.根据项目情况督促相关项目实施单位按进度完成相关拍摄、建设等工作。</w:t>
            </w:r>
          </w:p>
        </w:tc>
        <w:tc>
          <w:tcPr>
            <w:tcW w:w="3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1已按时完成资金拨付工作。                                                               2.项目单位已完成资金使用相关工作。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指标完成情况</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培训班次</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≥14次</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≥24次</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拍摄电视剧集数</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≥43集</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≥3集</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因《大明长风》未实施拍摄，故该指标未完成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影视剧观看观众数</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≥2亿人次</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≥0亿人次</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因《大明长风》未实施拍摄，故该指标未完成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线下推广活动</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≥10场</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≥1场</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因受疫情影响，该条指标调整。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拍摄微视频集数</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≥18集</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≥8集</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因受疫情影响，该条指标调整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征集作品数</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≥400个</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≥500个</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拍摄微纪录片集数</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≥20集</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≥20集</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覆盖高清互动用户数</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≥200万</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≥614万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培训人员合格率</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补助项目完成情况</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视频、电视剧播出标准</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达到中央台、省台播出标准</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达成年度指标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拍摄成品内容形态及完整度</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符合相关质量标准</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达成年度指标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系统建设</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获得测试报告</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达成年度指标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培训计划按期完成率</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项目完成时限</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≤12个月</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≤12个月</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项目或定额成本控制率</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广电行业社会影响力</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逐步提高</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达成年度指标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宣传氛围</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持续创作良好宣传氛围</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达成年度指标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带动就业和增收</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持续推动就业增收宣传力度</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达成年度指标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广电从业人员业务素质</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逐步提高</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达成年度指标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助力广电智慧化转型</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持续推进</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达成年度指标</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获资助单位满意度</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培训人员满意度</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16"/>
                <w:szCs w:val="16"/>
                <w:u w:val="none"/>
              </w:rPr>
            </w:pPr>
          </w:p>
        </w:tc>
      </w:tr>
    </w:tbl>
    <w:p>
      <w:pPr>
        <w:pStyle w:val="4"/>
        <w:jc w:val="center"/>
        <w:rPr>
          <w:rFonts w:hint="eastAsia" w:ascii="宋体" w:hAnsi="宋体" w:eastAsia="宋体" w:cs="宋体"/>
          <w:color w:val="auto"/>
          <w:kern w:val="0"/>
          <w:sz w:val="18"/>
          <w:szCs w:val="18"/>
          <w:highlight w:val="none"/>
          <w:shd w:val="clear" w:color="auto" w:fill="auto"/>
          <w:lang w:val="en-US" w:eastAsia="zh-CN" w:bidi="ar-SA"/>
        </w:rPr>
      </w:pPr>
    </w:p>
    <w:p>
      <w:pPr>
        <w:pStyle w:val="4"/>
        <w:jc w:val="center"/>
        <w:rPr>
          <w:rFonts w:hint="eastAsia" w:ascii="宋体" w:hAnsi="宋体" w:eastAsia="宋体" w:cs="宋体"/>
          <w:color w:val="auto"/>
          <w:kern w:val="0"/>
          <w:sz w:val="18"/>
          <w:szCs w:val="18"/>
          <w:highlight w:val="none"/>
          <w:shd w:val="clear" w:color="auto" w:fill="auto"/>
          <w:lang w:val="en-US" w:eastAsia="zh-CN" w:bidi="ar-SA"/>
        </w:rPr>
      </w:pPr>
    </w:p>
    <w:p>
      <w:pPr>
        <w:pStyle w:val="4"/>
        <w:jc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广播电视监测监管平台网络安全建设项目</w:t>
      </w:r>
    </w:p>
    <w:tbl>
      <w:tblPr>
        <w:tblStyle w:val="6"/>
        <w:tblW w:w="8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6"/>
        <w:gridCol w:w="1089"/>
        <w:gridCol w:w="1673"/>
        <w:gridCol w:w="2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2022年总体目标</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2022年总体目标完成情况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 xml:space="preserve">目标1：保障贵州省广播电视监测监管平台健康、安全、稳定运行;                                          目标2：加强设备安全防护，完善网络安全硬件建设。  </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1.项目建成保障了贵州省广播电视监测监管平台健康、安全、稳定运行;                          2.同时加强了中心设备安全防护，完善了网络安全硬件建设。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指标值</w:t>
            </w:r>
          </w:p>
        </w:tc>
        <w:tc>
          <w:tcPr>
            <w:tcW w:w="1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指标完成情况</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完成情况说明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安全产品巡检报告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安全加固服务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贵州省广播电视监测监管平台安全产品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网络等级保护时间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≥280天</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网络等级保护时间以贵阳市网安支队备案发证时间为起始点，发证时间为2022-3-21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项目完成年限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项目或定额成本控制率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广播电视监测监管平台网络安全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有效加强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中心职工满意度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bl>
    <w:p>
      <w:pPr>
        <w:pStyle w:val="4"/>
        <w:jc w:val="center"/>
        <w:rPr>
          <w:rFonts w:hint="eastAsia" w:ascii="宋体" w:hAnsi="宋体" w:eastAsia="宋体" w:cs="宋体"/>
          <w:color w:val="auto"/>
          <w:kern w:val="0"/>
          <w:sz w:val="24"/>
          <w:szCs w:val="24"/>
          <w:highlight w:val="none"/>
          <w:shd w:val="clear" w:color="auto" w:fill="auto"/>
          <w:lang w:val="en-US" w:eastAsia="zh-CN" w:bidi="ar-SA"/>
        </w:rPr>
      </w:pPr>
    </w:p>
    <w:p>
      <w:pPr>
        <w:pStyle w:val="4"/>
        <w:jc w:val="center"/>
        <w:rPr>
          <w:rFonts w:hint="eastAsia" w:ascii="宋体" w:hAnsi="宋体" w:eastAsia="宋体" w:cs="宋体"/>
          <w:color w:val="auto"/>
          <w:kern w:val="0"/>
          <w:sz w:val="24"/>
          <w:szCs w:val="24"/>
          <w:highlight w:val="none"/>
          <w:shd w:val="clear" w:color="auto" w:fill="auto"/>
          <w:lang w:val="en-US" w:eastAsia="zh-CN" w:bidi="ar-SA"/>
        </w:rPr>
      </w:pPr>
    </w:p>
    <w:p>
      <w:pPr>
        <w:pStyle w:val="4"/>
        <w:jc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贵州省广播电视节目内容评议</w:t>
      </w:r>
    </w:p>
    <w:tbl>
      <w:tblPr>
        <w:tblStyle w:val="6"/>
        <w:tblW w:w="86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05"/>
        <w:gridCol w:w="2117"/>
        <w:gridCol w:w="2100"/>
        <w:gridCol w:w="1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6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2022年总体目标</w:t>
            </w:r>
          </w:p>
        </w:tc>
        <w:tc>
          <w:tcPr>
            <w:tcW w:w="40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2022年总体目标完成情况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6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目标1.采取“专业评议公司专家团队”方式，对全省广播电视节目进行监督评议;                         目标2.加强全省广播电视行业宣传管理，使其把握正确的舆论导向，提高广播电视节目质量;                   目标3.坚守意识形态安全底线，强化广播电视主流媒体意识形态主阵地建设。</w:t>
            </w:r>
          </w:p>
        </w:tc>
        <w:tc>
          <w:tcPr>
            <w:tcW w:w="40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目标1.与1家专业评议公司合作，完成对全省广播电视节目的监督评议；                      目标2.通过对全省广播电视节目质量的监测，全年合计编写48期收听收看报告；                           目标3.有效加强对意识形态的阵地建设，完成舆论评议2期。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三级指标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指标值</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指标完成情况</w:t>
            </w:r>
          </w:p>
        </w:tc>
        <w:tc>
          <w:tcPr>
            <w:tcW w:w="1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完成情况说明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聘请专家团队</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内容评议稿件</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≥40期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≥48期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评审完成时限</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项目或定额成本控制率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省级广播电视自办节目内容监听监看</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有效加强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达成年度指标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中心职工满意度</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bl>
    <w:p>
      <w:pPr>
        <w:rPr>
          <w:rFonts w:hint="eastAsia"/>
        </w:rPr>
      </w:pPr>
    </w:p>
    <w:p>
      <w:pPr>
        <w:pStyle w:val="2"/>
        <w:rPr>
          <w:rFonts w:hint="eastAsia"/>
        </w:rPr>
      </w:pPr>
    </w:p>
    <w:p>
      <w:pPr>
        <w:pStyle w:val="4"/>
        <w:jc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基础设施修缮改造</w:t>
      </w:r>
    </w:p>
    <w:tbl>
      <w:tblPr>
        <w:tblStyle w:val="6"/>
        <w:tblW w:w="85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6"/>
        <w:gridCol w:w="2280"/>
        <w:gridCol w:w="1360"/>
        <w:gridCol w:w="3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2022年总体目标</w:t>
            </w:r>
          </w:p>
        </w:tc>
        <w:tc>
          <w:tcPr>
            <w:tcW w:w="46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2022年总体目标完成情况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3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目标1.使修缮办公业务大楼、行政办公室及机房办公室三间房屋存在的屋顶漏水、墙体开裂、门窗老化等问题得到解决。屋顶防水可维持5年，门窗墙体加固修复可长期维持；   目标2.项目在12个月内实施完成；                目标3.项目成本不超过40万元；                      目标4.职工对办公环境的满意度达95%</w:t>
            </w:r>
          </w:p>
        </w:tc>
        <w:tc>
          <w:tcPr>
            <w:tcW w:w="46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受2022年疫情影响，我单位对该项目的招标工作延后，导致该项目推进较慢。我单位已于2022年完成合同签订并支付了预付款项19.32万元，我单位会在2023年加快项目进度，在2023年完成该项目。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三级指标</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指标值</w:t>
            </w:r>
          </w:p>
        </w:tc>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指标完成情况</w:t>
            </w:r>
          </w:p>
        </w:tc>
        <w:tc>
          <w:tcPr>
            <w:tcW w:w="3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完成情况说明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修缮房屋间数</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＝3间</w:t>
            </w:r>
          </w:p>
        </w:tc>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＝0间</w:t>
            </w:r>
          </w:p>
        </w:tc>
        <w:tc>
          <w:tcPr>
            <w:tcW w:w="3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受疫情影响，该项目招标工作推迟开工进展缓慢，截至2022年底该项目已完成合同签订支付预付款，并完成屋顶防水等项目内容。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所修缮房屋所达到的状态</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屋顶防水：维持至少5年时间；门窗墙体等主体结构加固：长期；</w:t>
            </w:r>
          </w:p>
        </w:tc>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部分达成年度指标并具有一定效果</w:t>
            </w:r>
          </w:p>
        </w:tc>
        <w:tc>
          <w:tcPr>
            <w:tcW w:w="3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受疫情影响，该项目招标工作推迟开工进展缓慢，截至2022年底该项目已完成合同签订支付预付款，并完成屋顶防水等项目内容。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修缮改造工程时限</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≤12月</w:t>
            </w:r>
          </w:p>
        </w:tc>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≤12月</w:t>
            </w:r>
          </w:p>
        </w:tc>
        <w:tc>
          <w:tcPr>
            <w:tcW w:w="3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维护费用</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≤40万元</w:t>
            </w:r>
          </w:p>
        </w:tc>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≤19.32万元</w:t>
            </w:r>
          </w:p>
        </w:tc>
        <w:tc>
          <w:tcPr>
            <w:tcW w:w="3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项目或定额成本控制率</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3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提升广电系统的形象</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基础设施修缮翻新可直观改变我台大环境</w:t>
            </w:r>
          </w:p>
        </w:tc>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达成年度指标</w:t>
            </w:r>
          </w:p>
        </w:tc>
        <w:tc>
          <w:tcPr>
            <w:tcW w:w="3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单位职工对办公环境的满意度</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≥95%</w:t>
            </w:r>
          </w:p>
        </w:tc>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3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bl>
    <w:p>
      <w:pPr>
        <w:rPr>
          <w:rFonts w:hint="eastAsia"/>
        </w:rPr>
      </w:pPr>
    </w:p>
    <w:p>
      <w:pPr>
        <w:pStyle w:val="2"/>
        <w:ind w:firstLine="664" w:firstLineChars="200"/>
        <w:rPr>
          <w:rFonts w:hint="eastAsia" w:ascii="仿宋_GB2312" w:hAnsi="Times New Roman" w:eastAsia="仿宋_GB2312" w:cs="Times New Roman"/>
          <w:b w:val="0"/>
          <w:spacing w:val="6"/>
          <w:kern w:val="2"/>
          <w:sz w:val="32"/>
          <w:szCs w:val="32"/>
          <w:lang w:val="en-US" w:eastAsia="zh-CN" w:bidi="ar-SA"/>
        </w:rPr>
      </w:pPr>
      <w:r>
        <w:rPr>
          <w:rFonts w:hint="eastAsia" w:ascii="仿宋_GB2312" w:hAnsi="Times New Roman" w:eastAsia="仿宋_GB2312" w:cs="Times New Roman"/>
          <w:b w:val="0"/>
          <w:spacing w:val="6"/>
          <w:kern w:val="2"/>
          <w:sz w:val="32"/>
          <w:szCs w:val="32"/>
          <w:lang w:val="en-US" w:eastAsia="zh-CN" w:bidi="ar-SA"/>
        </w:rPr>
        <w:t>2.省对下项目绩效目标完成情况</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8"/>
        <w:gridCol w:w="1911"/>
        <w:gridCol w:w="1502"/>
        <w:gridCol w:w="2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2022年总体目标</w:t>
            </w: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2022年总体目标完成情况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4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 xml:space="preserve">目标1：根据资金管理办法，结合项目单位申报的项目，对符合补助条件的项目单位给予资金补助。                                                   目标2：按时完成项目资金拨付工作。                                             目标:3：项目单位根据资金申请情况按时完成项目。 </w:t>
            </w: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1已配合省财政厅完成资金拨付工作。                                       2.项目单位已根据项目实施情况完成绩效自评。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三级指标</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指标值</w:t>
            </w:r>
          </w:p>
        </w:tc>
        <w:tc>
          <w:tcPr>
            <w:tcW w:w="8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指标完成情况</w:t>
            </w:r>
          </w:p>
        </w:tc>
        <w:tc>
          <w:tcPr>
            <w:tcW w:w="1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完成情况说明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拟批准项目数</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≥8个</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8个</w:t>
            </w:r>
          </w:p>
        </w:tc>
        <w:tc>
          <w:tcPr>
            <w:tcW w:w="1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补助项目完成情况</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86.81%</w:t>
            </w:r>
          </w:p>
        </w:tc>
        <w:tc>
          <w:tcPr>
            <w:tcW w:w="1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六盘水市广电技术服务中心项目正在实施，暂未付款。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项目完成时限</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≤12个月</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≤12个月</w:t>
            </w:r>
          </w:p>
        </w:tc>
        <w:tc>
          <w:tcPr>
            <w:tcW w:w="1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项目或定额成本控制率</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1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广电行业社会认可度</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逐步提高</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达成年度指标</w:t>
            </w:r>
          </w:p>
        </w:tc>
        <w:tc>
          <w:tcPr>
            <w:tcW w:w="1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获补助单位满意度</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r>
              <w:rPr>
                <w:rFonts w:hint="eastAsia" w:ascii="宋体" w:hAnsi="宋体" w:eastAsia="宋体" w:cs="宋体"/>
                <w:color w:val="auto"/>
                <w:kern w:val="0"/>
                <w:sz w:val="18"/>
                <w:szCs w:val="18"/>
                <w:highlight w:val="none"/>
                <w:shd w:val="clear" w:color="auto" w:fill="auto"/>
                <w:lang w:val="en-US" w:eastAsia="zh-CN"/>
              </w:rPr>
              <w:t>≥100%</w:t>
            </w:r>
          </w:p>
        </w:tc>
        <w:tc>
          <w:tcPr>
            <w:tcW w:w="1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shd w:val="clear" w:color="auto" w:fill="auto"/>
                <w:lang w:val="en-US" w:eastAsia="zh-CN"/>
              </w:rPr>
            </w:pPr>
          </w:p>
        </w:tc>
      </w:tr>
    </w:tbl>
    <w:p>
      <w:pPr>
        <w:keepNext w:val="0"/>
        <w:keepLines w:val="0"/>
        <w:pageBreakBefore w:val="0"/>
        <w:kinsoku/>
        <w:wordWrap/>
        <w:overflowPunct/>
        <w:topLinePunct w:val="0"/>
        <w:autoSpaceDE/>
        <w:autoSpaceDN/>
        <w:bidi w:val="0"/>
        <w:adjustRightInd/>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四、绩效评价情况分析</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（一）决策情况分析</w:t>
      </w:r>
    </w:p>
    <w:p>
      <w:pPr>
        <w:keepNext w:val="0"/>
        <w:keepLines w:val="0"/>
        <w:pageBreakBefore w:val="0"/>
        <w:kinsoku/>
        <w:wordWrap/>
        <w:overflowPunct/>
        <w:topLinePunct w:val="0"/>
        <w:autoSpaceDE/>
        <w:autoSpaceDN/>
        <w:bidi w:val="0"/>
        <w:adjustRightInd/>
        <w:spacing w:line="560" w:lineRule="exact"/>
        <w:ind w:firstLine="768" w:firstLineChars="240"/>
        <w:rPr>
          <w:rFonts w:hint="eastAsia" w:ascii="CESI仿宋-GB2312" w:hAnsi="CESI仿宋-GB2312" w:eastAsia="CESI仿宋-GB2312" w:cs="CESI仿宋-GB2312"/>
          <w:b w:val="0"/>
          <w:bCs w:val="0"/>
          <w:color w:val="auto"/>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US" w:eastAsia="zh-CN" w:bidi="ar-SA"/>
        </w:rPr>
        <w:t>该项目资金共分为三个部分，其中：省本级项目630万元、省对下项目160万元、局属单位项目210万元。该项目决策立项目标合理，项目立项依据充分、规范，以全面规划、统筹安排、社会效益为先、兼顾经济效益的总体思路，通过补助拍摄系列纪录片、微电影，扶持文艺精品创作，线上线下多种形式及系统平台建设等方式，向社会宣传贵州，切实提升贵州媒体传播力、引导力，促进我省多民族文化大发展大繁荣。</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（二）过程情况分析</w:t>
      </w:r>
    </w:p>
    <w:p>
      <w:pPr>
        <w:pStyle w:val="4"/>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color w:val="auto"/>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US" w:eastAsia="zh-CN" w:bidi="ar-SA"/>
        </w:rPr>
        <w:t>广电传媒事业发展专项资金的决策符合我省广播电视和网络视听发展规划和年度部门工作计划，资金申报符合申报、审批条件。项目资金审核符合流程，并严格按照专项资金管理办法进行财务处理，会计核算规范。</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（三）产出情况分析</w:t>
      </w:r>
    </w:p>
    <w:p>
      <w:pPr>
        <w:pStyle w:val="4"/>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color w:val="auto"/>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US" w:eastAsia="zh-CN" w:bidi="ar-SA"/>
        </w:rPr>
        <w:t>广电传媒事业发展专项资金在分配中严格按照专项资金管理办法相关规定，及时拨付至相关项目单位、局属单位及各市（州）县财政局。</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（四）效益情况分析</w:t>
      </w:r>
    </w:p>
    <w:p>
      <w:pPr>
        <w:pStyle w:val="9"/>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CESI仿宋-GB2312" w:hAnsi="CESI仿宋-GB2312" w:eastAsia="CESI仿宋-GB2312" w:cs="CESI仿宋-GB2312"/>
          <w:b w:val="0"/>
          <w:bCs w:val="0"/>
          <w:color w:val="auto"/>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US" w:eastAsia="zh-CN" w:bidi="ar-SA"/>
        </w:rPr>
        <w:t>广电传媒事业发展专项资金作为贯彻落实中央及省委、省政府有关推动广播电视、网络视听行业高质量、创新性发展的方针政策的重要抓手，重点支持我省广播电视、网络视听的发展，促进我省多民族文化大发展大繁荣，取得较好社会效益。</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五、存在问题及原因分析</w:t>
      </w:r>
    </w:p>
    <w:p>
      <w:pPr>
        <w:pStyle w:val="4"/>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kern w:val="2"/>
          <w:sz w:val="32"/>
          <w:szCs w:val="32"/>
          <w:lang w:val="en-US" w:eastAsia="zh-CN" w:bidi="ar-SA"/>
        </w:rPr>
        <w:t>项目资金真正做到了专款专用，并严格按照项目资金管理程序支付，有效发挥了项目资金的使用效率，确保了项目资金正常合理使用。但在取得一定成果的基础上，还存在一些问题：1. 个别项目单位因项目启动较晚，导致项目资金使用时限上有一定延误，影响项目正常开展。2. 项目单位缺乏对自身预算执行过程的监控，无法对预算评价结果进行应用，缺乏预算绩效管理的意识。</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、针对问题提出的建议</w:t>
      </w:r>
    </w:p>
    <w:p>
      <w:pPr>
        <w:pStyle w:val="4"/>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1. 加强预算绩效监控管理。在预算执行环节，将绩效跟踪与预算执行动态监控有机融合，加强项目实施过程监督，提高资金使用效益。</w:t>
      </w:r>
    </w:p>
    <w:p>
      <w:pPr>
        <w:pStyle w:val="4"/>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2.加强绩效结果运用。结合绩效自评情况，对预算执行进度较慢的单位开展实地检查，并将执行率较低单位纳入“黑名单”管理，确保项目资金及时安排到位、专款专用、合规合纪，提高资金使用效益。</w:t>
      </w:r>
    </w:p>
    <w:p>
      <w:pPr>
        <w:pStyle w:val="4"/>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CESI仿宋-GB2312" w:hAnsi="CESI仿宋-GB2312" w:eastAsia="CESI仿宋-GB2312" w:cs="CESI仿宋-GB2312"/>
          <w:b w:val="0"/>
          <w:bCs w:val="0"/>
          <w:spacing w:val="-20"/>
          <w:kern w:val="2"/>
          <w:sz w:val="32"/>
          <w:szCs w:val="32"/>
          <w:lang w:val="en-US" w:eastAsia="zh-CN" w:bidi="ar-SA"/>
        </w:rPr>
      </w:pPr>
      <w:r>
        <w:rPr>
          <w:rFonts w:hint="eastAsia" w:ascii="CESI仿宋-GB2312" w:hAnsi="CESI仿宋-GB2312" w:eastAsia="CESI仿宋-GB2312" w:cs="CESI仿宋-GB2312"/>
          <w:b w:val="0"/>
          <w:bCs w:val="0"/>
          <w:spacing w:val="-20"/>
          <w:kern w:val="2"/>
          <w:sz w:val="32"/>
          <w:szCs w:val="32"/>
          <w:lang w:val="en-US" w:eastAsia="zh-CN" w:bidi="ar-SA"/>
        </w:rPr>
        <w:t>附件：2022年广电传媒事业发展专项资金项目支出情况表</w:t>
      </w:r>
    </w:p>
    <w:p>
      <w:pPr>
        <w:pStyle w:val="9"/>
        <w:keepNext w:val="0"/>
        <w:keepLines w:val="0"/>
        <w:pageBreakBefore w:val="0"/>
        <w:kinsoku/>
        <w:wordWrap/>
        <w:overflowPunct/>
        <w:topLinePunct w:val="0"/>
        <w:autoSpaceDE/>
        <w:autoSpaceDN/>
        <w:bidi w:val="0"/>
        <w:adjustRightInd/>
        <w:spacing w:line="560" w:lineRule="exac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pStyle w:val="4"/>
        <w:rPr>
          <w:rFonts w:hint="eastAsia" w:ascii="仿宋_GB2312" w:hAnsi="黑体" w:eastAsia="仿宋_GB2312"/>
          <w:sz w:val="32"/>
          <w:szCs w:val="32"/>
          <w:lang w:val="en-US" w:eastAsia="zh-CN"/>
        </w:rPr>
      </w:pPr>
    </w:p>
    <w:p>
      <w:pPr>
        <w:pStyle w:val="4"/>
        <w:rPr>
          <w:rFonts w:hint="eastAsia" w:ascii="仿宋_GB2312" w:hAnsi="黑体" w:eastAsia="仿宋_GB2312"/>
          <w:sz w:val="32"/>
          <w:szCs w:val="32"/>
          <w:lang w:val="en-US" w:eastAsia="zh-CN"/>
        </w:rPr>
      </w:pPr>
    </w:p>
    <w:p>
      <w:pPr>
        <w:pStyle w:val="4"/>
        <w:rPr>
          <w:rFonts w:hint="default"/>
          <w:lang w:val="en-US" w:eastAsia="zh-CN"/>
        </w:rPr>
      </w:pPr>
      <w:bookmarkStart w:id="0" w:name="_GoBack"/>
      <w:bookmarkEnd w:id="0"/>
      <w:r>
        <w:rPr>
          <w:rFonts w:hint="eastAsia" w:ascii="仿宋_GB2312" w:hAnsi="黑体" w:eastAsia="仿宋_GB2312"/>
          <w:sz w:val="32"/>
          <w:szCs w:val="32"/>
          <w:lang w:val="en-US" w:eastAsia="zh-CN"/>
        </w:rPr>
        <w:t xml:space="preserve">                             2023年5月25日</w:t>
      </w:r>
    </w:p>
    <w:p>
      <w:pPr>
        <w:pStyle w:val="4"/>
        <w:keepNext w:val="0"/>
        <w:keepLines w:val="0"/>
        <w:pageBreakBefore w:val="0"/>
        <w:kinsoku/>
        <w:wordWrap/>
        <w:overflowPunct/>
        <w:topLinePunct w:val="0"/>
        <w:autoSpaceDE/>
        <w:autoSpaceDN/>
        <w:bidi w:val="0"/>
        <w:adjustRightInd/>
        <w:spacing w:line="560" w:lineRule="exact"/>
        <w:rPr>
          <w:sz w:val="32"/>
          <w:szCs w:val="32"/>
        </w:rPr>
      </w:pPr>
      <w:r>
        <w:rPr>
          <w:rFonts w:hint="eastAsia" w:ascii="仿宋_GB2312" w:hAnsi="黑体" w:eastAsia="仿宋_GB2312"/>
          <w:sz w:val="32"/>
          <w:szCs w:val="32"/>
          <w:lang w:val="en-US" w:eastAsia="zh-CN"/>
        </w:rPr>
        <w:t xml:space="preserve">                       </w:t>
      </w:r>
    </w:p>
    <w:sectPr>
      <w:footerReference r:id="rId3" w:type="default"/>
      <w:pgSz w:w="11906" w:h="16838"/>
      <w:pgMar w:top="1440" w:right="1701" w:bottom="1440"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36EB5"/>
    <w:rsid w:val="03B74942"/>
    <w:rsid w:val="06774A85"/>
    <w:rsid w:val="06896E4C"/>
    <w:rsid w:val="07BF5FD5"/>
    <w:rsid w:val="07CC1F4C"/>
    <w:rsid w:val="0957DB2F"/>
    <w:rsid w:val="0A4C4BB8"/>
    <w:rsid w:val="0F2057AC"/>
    <w:rsid w:val="126A5C4C"/>
    <w:rsid w:val="15021862"/>
    <w:rsid w:val="156528F8"/>
    <w:rsid w:val="1A5E7B1F"/>
    <w:rsid w:val="1C0C1F11"/>
    <w:rsid w:val="1D5F3A0A"/>
    <w:rsid w:val="1DD60CF4"/>
    <w:rsid w:val="1E2B7BE7"/>
    <w:rsid w:val="1EC704D7"/>
    <w:rsid w:val="1F7ED99A"/>
    <w:rsid w:val="20A9316B"/>
    <w:rsid w:val="21F127E5"/>
    <w:rsid w:val="2207156C"/>
    <w:rsid w:val="22BD582A"/>
    <w:rsid w:val="23FAB92B"/>
    <w:rsid w:val="25337190"/>
    <w:rsid w:val="26FFC58B"/>
    <w:rsid w:val="28281519"/>
    <w:rsid w:val="2C9B7679"/>
    <w:rsid w:val="2EDBF8A9"/>
    <w:rsid w:val="2EFF54FA"/>
    <w:rsid w:val="2F966CC7"/>
    <w:rsid w:val="2FCB3C2C"/>
    <w:rsid w:val="31960529"/>
    <w:rsid w:val="32C2738F"/>
    <w:rsid w:val="32E5DADF"/>
    <w:rsid w:val="3368C556"/>
    <w:rsid w:val="363E338B"/>
    <w:rsid w:val="363FB7F3"/>
    <w:rsid w:val="377D2BD8"/>
    <w:rsid w:val="37AF3C4D"/>
    <w:rsid w:val="37FF25BF"/>
    <w:rsid w:val="3854A4A1"/>
    <w:rsid w:val="397D9B98"/>
    <w:rsid w:val="3A1256C1"/>
    <w:rsid w:val="3AAFDCDF"/>
    <w:rsid w:val="3BA6264F"/>
    <w:rsid w:val="3CAFC24D"/>
    <w:rsid w:val="3CDBD3CF"/>
    <w:rsid w:val="3CFAA34B"/>
    <w:rsid w:val="3E435EAD"/>
    <w:rsid w:val="3FEF8276"/>
    <w:rsid w:val="3FEFEEB3"/>
    <w:rsid w:val="4B1B776C"/>
    <w:rsid w:val="4B66AB14"/>
    <w:rsid w:val="4EFF4951"/>
    <w:rsid w:val="4FBBFB84"/>
    <w:rsid w:val="4FC74C3B"/>
    <w:rsid w:val="4FDA1F09"/>
    <w:rsid w:val="519451AE"/>
    <w:rsid w:val="524A7FA8"/>
    <w:rsid w:val="534977B4"/>
    <w:rsid w:val="54FFEB90"/>
    <w:rsid w:val="55AFDBF6"/>
    <w:rsid w:val="59FCD78D"/>
    <w:rsid w:val="5A874BB4"/>
    <w:rsid w:val="5A936EB5"/>
    <w:rsid w:val="5C657C20"/>
    <w:rsid w:val="5CFF517C"/>
    <w:rsid w:val="5ECE1E60"/>
    <w:rsid w:val="5EFF4046"/>
    <w:rsid w:val="5F758378"/>
    <w:rsid w:val="5F8406D5"/>
    <w:rsid w:val="5F8F3544"/>
    <w:rsid w:val="5FBF9F46"/>
    <w:rsid w:val="5FDAC9BD"/>
    <w:rsid w:val="5FDF5A97"/>
    <w:rsid w:val="5FE9B4FC"/>
    <w:rsid w:val="5FFFF7E5"/>
    <w:rsid w:val="608D015C"/>
    <w:rsid w:val="60FC7A9A"/>
    <w:rsid w:val="634D9AA7"/>
    <w:rsid w:val="63EF41A9"/>
    <w:rsid w:val="64FE0924"/>
    <w:rsid w:val="66A41C7E"/>
    <w:rsid w:val="67DC4FDD"/>
    <w:rsid w:val="67E45E0F"/>
    <w:rsid w:val="67FE78DE"/>
    <w:rsid w:val="67FF8850"/>
    <w:rsid w:val="6AA72372"/>
    <w:rsid w:val="6AE22ADE"/>
    <w:rsid w:val="6B7E7038"/>
    <w:rsid w:val="6B831088"/>
    <w:rsid w:val="6D45009A"/>
    <w:rsid w:val="6DA248A8"/>
    <w:rsid w:val="6DDF762A"/>
    <w:rsid w:val="6EFF9FC6"/>
    <w:rsid w:val="6F4FEFC8"/>
    <w:rsid w:val="6F6CAD2D"/>
    <w:rsid w:val="6F7F75FA"/>
    <w:rsid w:val="6FBE6EB7"/>
    <w:rsid w:val="6FD7ECA8"/>
    <w:rsid w:val="716F3683"/>
    <w:rsid w:val="71876096"/>
    <w:rsid w:val="73BC44C2"/>
    <w:rsid w:val="73E7F8AE"/>
    <w:rsid w:val="73FE88E3"/>
    <w:rsid w:val="74BBEDFF"/>
    <w:rsid w:val="759BE4B0"/>
    <w:rsid w:val="75FDA6C6"/>
    <w:rsid w:val="76AF6B49"/>
    <w:rsid w:val="76FC86E8"/>
    <w:rsid w:val="77665055"/>
    <w:rsid w:val="77ED2C47"/>
    <w:rsid w:val="7A357918"/>
    <w:rsid w:val="7A3A52A0"/>
    <w:rsid w:val="7B2D8547"/>
    <w:rsid w:val="7B7FB59D"/>
    <w:rsid w:val="7B997A2D"/>
    <w:rsid w:val="7BFBD549"/>
    <w:rsid w:val="7C1F277F"/>
    <w:rsid w:val="7D94E24E"/>
    <w:rsid w:val="7DD766F1"/>
    <w:rsid w:val="7DDBAFF1"/>
    <w:rsid w:val="7EF40283"/>
    <w:rsid w:val="7EFCF1C8"/>
    <w:rsid w:val="7EFF9643"/>
    <w:rsid w:val="7F6A1305"/>
    <w:rsid w:val="7F73BA8D"/>
    <w:rsid w:val="7FAEB681"/>
    <w:rsid w:val="7FAFCEE9"/>
    <w:rsid w:val="7FCD7F38"/>
    <w:rsid w:val="7FDF33C4"/>
    <w:rsid w:val="7FFFA678"/>
    <w:rsid w:val="9BBD6A53"/>
    <w:rsid w:val="9F77B19F"/>
    <w:rsid w:val="9FB7245B"/>
    <w:rsid w:val="AB7F74DD"/>
    <w:rsid w:val="ADEE15CC"/>
    <w:rsid w:val="AF855520"/>
    <w:rsid w:val="AFFF9D7F"/>
    <w:rsid w:val="BADCBF3A"/>
    <w:rsid w:val="BBCB50CC"/>
    <w:rsid w:val="BBFF3170"/>
    <w:rsid w:val="BC9B42DF"/>
    <w:rsid w:val="BCF6C917"/>
    <w:rsid w:val="BEBFB9CF"/>
    <w:rsid w:val="BF6F81F2"/>
    <w:rsid w:val="BFAF1B69"/>
    <w:rsid w:val="BFE98639"/>
    <w:rsid w:val="C8BEDEFA"/>
    <w:rsid w:val="D0FFBBBE"/>
    <w:rsid w:val="D5BC575C"/>
    <w:rsid w:val="D7EF8124"/>
    <w:rsid w:val="D9DDE4D4"/>
    <w:rsid w:val="DBE504EE"/>
    <w:rsid w:val="DBFCE93D"/>
    <w:rsid w:val="DDDC6E7A"/>
    <w:rsid w:val="DDFD974F"/>
    <w:rsid w:val="DEF171DF"/>
    <w:rsid w:val="DFAFEB61"/>
    <w:rsid w:val="DFFF4D60"/>
    <w:rsid w:val="DFFFD583"/>
    <w:rsid w:val="E5B1C1BA"/>
    <w:rsid w:val="E7B98080"/>
    <w:rsid w:val="EDDB3824"/>
    <w:rsid w:val="EDFE35D9"/>
    <w:rsid w:val="EF39FE15"/>
    <w:rsid w:val="EF7F454C"/>
    <w:rsid w:val="F1F63D6D"/>
    <w:rsid w:val="F32EF43C"/>
    <w:rsid w:val="F3AFEE18"/>
    <w:rsid w:val="F3FC0F3B"/>
    <w:rsid w:val="F6F6A419"/>
    <w:rsid w:val="F77F2938"/>
    <w:rsid w:val="F79FDF50"/>
    <w:rsid w:val="F7AE7897"/>
    <w:rsid w:val="F7BEEF6B"/>
    <w:rsid w:val="F9EEC399"/>
    <w:rsid w:val="FB4E9FED"/>
    <w:rsid w:val="FB97CB53"/>
    <w:rsid w:val="FBEBFF91"/>
    <w:rsid w:val="FCDF5C9C"/>
    <w:rsid w:val="FCF21D6F"/>
    <w:rsid w:val="FDBF8693"/>
    <w:rsid w:val="FDEF3209"/>
    <w:rsid w:val="FDF69A3A"/>
    <w:rsid w:val="FDFDCE7E"/>
    <w:rsid w:val="FDFED8A0"/>
    <w:rsid w:val="FDFF504C"/>
    <w:rsid w:val="FE7992A7"/>
    <w:rsid w:val="FE7F32EB"/>
    <w:rsid w:val="FEDE6311"/>
    <w:rsid w:val="FEFF5512"/>
    <w:rsid w:val="FF1F5AA5"/>
    <w:rsid w:val="FF3E5AF4"/>
    <w:rsid w:val="FF3E9231"/>
    <w:rsid w:val="FF7E70F1"/>
    <w:rsid w:val="FF7F559F"/>
    <w:rsid w:val="FF9B7EAC"/>
    <w:rsid w:val="FFAF2E93"/>
    <w:rsid w:val="FFC74AA3"/>
    <w:rsid w:val="FFFB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paragraph" w:styleId="5">
    <w:name w:val="toc 1"/>
    <w:basedOn w:val="1"/>
    <w:next w:val="1"/>
    <w:qFormat/>
    <w:uiPriority w:val="39"/>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公1"/>
    <w:basedOn w:val="1"/>
    <w:next w:val="4"/>
    <w:qFormat/>
    <w:uiPriority w:val="0"/>
    <w:pPr>
      <w:ind w:firstLine="200" w:firstLineChars="200"/>
    </w:pPr>
    <w:rPr>
      <w:color w:val="00000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2021-05-29T17:14:00Z</dcterms:created>
  <dc:creator>连子子</dc:creator>
  <cp:lastModifiedBy>ysgz</cp:lastModifiedBy>
  <cp:lastPrinted>2023-05-25T16:41:49Z</cp:lastPrinted>
  <dcterms:modified xsi:type="dcterms:W3CDTF">2023-05-25T16:52:10Z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9BA80F312F334404AF38DD23E13DD22C</vt:lpwstr>
  </property>
</Properties>
</file>