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附件1</w:t>
      </w:r>
    </w:p>
    <w:p>
      <w:pPr>
        <w:jc w:val="center"/>
        <w:rPr>
          <w:rFonts w:hint="eastAsia" w:ascii="FZXiaoBiaoSong-B05S" w:hAnsi="黑体" w:eastAsia="FZXiaoBiaoSong-B05S" w:cs="黑体"/>
          <w:sz w:val="36"/>
          <w:szCs w:val="36"/>
        </w:rPr>
      </w:pPr>
      <w:r>
        <w:rPr>
          <w:rFonts w:hint="eastAsia" w:ascii="FZXiaoBiaoSong-B05S" w:hAnsi="黑体" w:eastAsia="FZXiaoBiaoSong-B05S" w:cs="黑体"/>
          <w:sz w:val="36"/>
          <w:szCs w:val="36"/>
        </w:rPr>
        <w:t>202</w:t>
      </w:r>
      <w:r>
        <w:rPr>
          <w:rFonts w:hint="default" w:ascii="FZXiaoBiaoSong-B05S" w:hAnsi="黑体" w:eastAsia="FZXiaoBiaoSong-B05S" w:cs="黑体"/>
          <w:sz w:val="36"/>
          <w:szCs w:val="36"/>
        </w:rPr>
        <w:t>1</w:t>
      </w:r>
      <w:r>
        <w:rPr>
          <w:rFonts w:hint="eastAsia" w:ascii="FZXiaoBiaoSong-B05S" w:hAnsi="黑体" w:eastAsia="FZXiaoBiaoSong-B05S" w:cs="黑体"/>
          <w:sz w:val="36"/>
          <w:szCs w:val="36"/>
        </w:rPr>
        <w:t>年度贵州</w:t>
      </w:r>
      <w:r>
        <w:rPr>
          <w:rFonts w:hint="eastAsia" w:ascii="FZXiaoBiaoSong-B05S" w:hAnsi="黑体" w:eastAsia="FZXiaoBiaoSong-B05S" w:cs="黑体"/>
          <w:sz w:val="36"/>
          <w:szCs w:val="36"/>
          <w:lang w:val="en-US" w:eastAsia="zh-Hans"/>
        </w:rPr>
        <w:t>省</w:t>
      </w:r>
      <w:r>
        <w:rPr>
          <w:rFonts w:hint="eastAsia" w:ascii="FZXiaoBiaoSong-B05S" w:hAnsi="黑体" w:eastAsia="FZXiaoBiaoSong-B05S" w:cs="黑体"/>
          <w:sz w:val="36"/>
          <w:szCs w:val="36"/>
        </w:rPr>
        <w:t>广播</w:t>
      </w:r>
      <w:r>
        <w:rPr>
          <w:rFonts w:hint="eastAsia" w:ascii="FZXiaoBiaoSong-B05S" w:hAnsi="黑体" w:eastAsia="FZXiaoBiaoSong-B05S" w:cs="黑体"/>
          <w:sz w:val="36"/>
          <w:szCs w:val="36"/>
          <w:lang w:val="en-US" w:eastAsia="zh-Hans"/>
        </w:rPr>
        <w:t>电</w:t>
      </w:r>
      <w:r>
        <w:rPr>
          <w:rFonts w:hint="eastAsia" w:ascii="FZXiaoBiaoSong-B05S" w:hAnsi="黑体" w:eastAsia="FZXiaoBiaoSong-B05S" w:cs="黑体"/>
          <w:sz w:val="36"/>
          <w:szCs w:val="36"/>
        </w:rPr>
        <w:t>视节目参评</w:t>
      </w:r>
      <w:bookmarkStart w:id="0" w:name="_GoBack"/>
      <w:bookmarkEnd w:id="0"/>
      <w:r>
        <w:rPr>
          <w:rFonts w:hint="eastAsia" w:ascii="FZXiaoBiaoSong-B05S" w:hAnsi="黑体" w:eastAsia="FZXiaoBiaoSong-B05S" w:cs="黑体"/>
          <w:sz w:val="36"/>
          <w:szCs w:val="36"/>
        </w:rPr>
        <w:t>作品指标分配表</w:t>
      </w:r>
    </w:p>
    <w:tbl>
      <w:tblPr>
        <w:tblStyle w:val="4"/>
        <w:tblpPr w:leftFromText="180" w:rightFromText="180" w:vertAnchor="page" w:horzAnchor="page" w:tblpXSpec="center" w:tblpY="2896"/>
        <w:tblOverlap w:val="never"/>
        <w:tblW w:w="10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880"/>
        <w:gridCol w:w="867"/>
        <w:gridCol w:w="848"/>
        <w:gridCol w:w="912"/>
        <w:gridCol w:w="800"/>
        <w:gridCol w:w="864"/>
        <w:gridCol w:w="880"/>
        <w:gridCol w:w="976"/>
        <w:gridCol w:w="880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2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参评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新闻类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社教类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文艺类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Hans"/>
              </w:rPr>
              <w:t>广播剧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媒体融合类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exact"/>
          <w:jc w:val="center"/>
        </w:trPr>
        <w:tc>
          <w:tcPr>
            <w:tcW w:w="2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广播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电视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广播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电视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广播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电视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贵州广播电视台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147+6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3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hint="default" w:asciiTheme="minorEastAsia" w:hAnsiTheme="minorEastAsia"/>
                <w:sz w:val="24"/>
              </w:rPr>
              <w:t>5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贵阳广播电视台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  <w:r>
              <w:rPr>
                <w:rFonts w:hint="default" w:asciiTheme="minorEastAsia" w:hAnsiTheme="minorEastAsia"/>
                <w:sz w:val="24"/>
              </w:rPr>
              <w:t>7+3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遵义广播电视台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六盘广播电视台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8</w:t>
            </w:r>
          </w:p>
        </w:tc>
        <w:tc>
          <w:tcPr>
            <w:tcW w:w="7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安顺广播电视台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毕节广播电视台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铜仁广播电视台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黔东南州广播电视台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8</w:t>
            </w:r>
          </w:p>
        </w:tc>
        <w:tc>
          <w:tcPr>
            <w:tcW w:w="7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黔南州广播电视台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8</w:t>
            </w:r>
          </w:p>
        </w:tc>
        <w:tc>
          <w:tcPr>
            <w:tcW w:w="7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黔西南州广播电视台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52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</w:p>
        </w:tc>
        <w:tc>
          <w:tcPr>
            <w:tcW w:w="912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中央驻黔媒体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Hans"/>
              </w:rPr>
              <w:t>区</w:t>
            </w:r>
            <w:r>
              <w:rPr>
                <w:rFonts w:hint="eastAsia"/>
              </w:rPr>
              <w:t>县级融媒体中心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Hans"/>
              </w:rPr>
              <w:t>各</w:t>
            </w:r>
            <w:r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Hans"/>
              </w:rPr>
              <w:t>各</w:t>
            </w:r>
            <w:r>
              <w:rPr>
                <w:rFonts w:hint="default" w:asciiTheme="minorEastAsia" w:hAnsiTheme="minorEastAsia"/>
                <w:sz w:val="24"/>
                <w:lang w:eastAsia="zh-Hans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省直有关高校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Hans"/>
              </w:rPr>
              <w:t>各</w:t>
            </w:r>
            <w:r>
              <w:rPr>
                <w:rFonts w:hint="default" w:asciiTheme="minorEastAsia" w:hAnsiTheme="minorEastAsia"/>
                <w:sz w:val="24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3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省网络公司、电力新闻中心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Hans"/>
              </w:rPr>
              <w:t>各</w:t>
            </w:r>
            <w:r>
              <w:rPr>
                <w:rFonts w:hint="default" w:asciiTheme="minorEastAsia" w:hAnsiTheme="minorEastAsia"/>
                <w:sz w:val="24"/>
                <w:lang w:eastAsia="zh-Hans"/>
              </w:rPr>
              <w:t>6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民营企业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Han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Hans"/>
              </w:rPr>
              <w:t>各</w:t>
            </w:r>
            <w:r>
              <w:rPr>
                <w:rFonts w:hint="default" w:asciiTheme="minorEastAsia" w:hAnsiTheme="minorEastAsia"/>
                <w:sz w:val="24"/>
                <w:lang w:eastAsia="zh-Hans"/>
              </w:rPr>
              <w:t>3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备注：</w:t>
      </w:r>
    </w:p>
    <w:p>
      <w:pPr>
        <w:ind w:firstLine="480" w:firstLineChars="200"/>
        <w:jc w:val="left"/>
        <w:rPr>
          <w:b/>
          <w:bCs/>
          <w:sz w:val="28"/>
          <w:szCs w:val="28"/>
        </w:rPr>
      </w:pPr>
      <w:r>
        <w:rPr>
          <w:rFonts w:hint="eastAsia"/>
          <w:sz w:val="24"/>
        </w:rPr>
        <w:t>各地所报送参评作品可以缺项，但不能用其它类别替代（例如：本地没有广播文艺作品参评，不能报送其他类别作品填充总数），无广播频率的单位不能报送广播类节目</w:t>
      </w:r>
      <w:r>
        <w:rPr>
          <w:rFonts w:hint="eastAsia"/>
          <w:b/>
          <w:bCs/>
          <w:sz w:val="28"/>
          <w:szCs w:val="28"/>
        </w:rPr>
        <w:t>。</w:t>
      </w:r>
    </w:p>
    <w:sectPr>
      <w:pgSz w:w="11906" w:h="16838"/>
      <w:pgMar w:top="1440" w:right="856" w:bottom="1440" w:left="8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32"/>
    <w:rsid w:val="0005504A"/>
    <w:rsid w:val="00073AD7"/>
    <w:rsid w:val="00104263"/>
    <w:rsid w:val="0014343B"/>
    <w:rsid w:val="002025A0"/>
    <w:rsid w:val="002411C8"/>
    <w:rsid w:val="00243D63"/>
    <w:rsid w:val="0026517F"/>
    <w:rsid w:val="00297F1C"/>
    <w:rsid w:val="002E1036"/>
    <w:rsid w:val="003820F7"/>
    <w:rsid w:val="003D02E5"/>
    <w:rsid w:val="003F3D2F"/>
    <w:rsid w:val="00400ECD"/>
    <w:rsid w:val="00411DD5"/>
    <w:rsid w:val="004212E6"/>
    <w:rsid w:val="004572C5"/>
    <w:rsid w:val="00465202"/>
    <w:rsid w:val="004C12D3"/>
    <w:rsid w:val="004D0F7F"/>
    <w:rsid w:val="00565632"/>
    <w:rsid w:val="005A7C01"/>
    <w:rsid w:val="005D31FE"/>
    <w:rsid w:val="00701B17"/>
    <w:rsid w:val="0072535D"/>
    <w:rsid w:val="00787108"/>
    <w:rsid w:val="007D33E8"/>
    <w:rsid w:val="007D678A"/>
    <w:rsid w:val="0093685F"/>
    <w:rsid w:val="009948E1"/>
    <w:rsid w:val="00A02FF8"/>
    <w:rsid w:val="00AC1BAA"/>
    <w:rsid w:val="00B308D8"/>
    <w:rsid w:val="00B50B42"/>
    <w:rsid w:val="00B7091E"/>
    <w:rsid w:val="00B87E91"/>
    <w:rsid w:val="00BE19BB"/>
    <w:rsid w:val="00C22A9F"/>
    <w:rsid w:val="00C513F5"/>
    <w:rsid w:val="00CB222D"/>
    <w:rsid w:val="00CE1020"/>
    <w:rsid w:val="00CE1374"/>
    <w:rsid w:val="00D05BF4"/>
    <w:rsid w:val="00D23692"/>
    <w:rsid w:val="00D53E73"/>
    <w:rsid w:val="00E82CDF"/>
    <w:rsid w:val="00F77F74"/>
    <w:rsid w:val="00F90B1E"/>
    <w:rsid w:val="00FA28F5"/>
    <w:rsid w:val="01FA4039"/>
    <w:rsid w:val="024C12A1"/>
    <w:rsid w:val="03DD40F3"/>
    <w:rsid w:val="050E0F93"/>
    <w:rsid w:val="070B5623"/>
    <w:rsid w:val="1522034B"/>
    <w:rsid w:val="1B1E0323"/>
    <w:rsid w:val="1BCD6C22"/>
    <w:rsid w:val="1D9C7E86"/>
    <w:rsid w:val="1F03354B"/>
    <w:rsid w:val="20854467"/>
    <w:rsid w:val="20FA6199"/>
    <w:rsid w:val="2525049D"/>
    <w:rsid w:val="265521B5"/>
    <w:rsid w:val="278809D3"/>
    <w:rsid w:val="283A2C54"/>
    <w:rsid w:val="2A0E4B29"/>
    <w:rsid w:val="2F8F4567"/>
    <w:rsid w:val="30A43311"/>
    <w:rsid w:val="344C66B8"/>
    <w:rsid w:val="361E2DE2"/>
    <w:rsid w:val="3BE32DC6"/>
    <w:rsid w:val="3C7E0EBF"/>
    <w:rsid w:val="3CA64A69"/>
    <w:rsid w:val="3F0A67EE"/>
    <w:rsid w:val="44D635F1"/>
    <w:rsid w:val="47232925"/>
    <w:rsid w:val="47B916D1"/>
    <w:rsid w:val="4DB33F5D"/>
    <w:rsid w:val="4E1E7F21"/>
    <w:rsid w:val="4FFE4B95"/>
    <w:rsid w:val="50BB1028"/>
    <w:rsid w:val="535E4AE8"/>
    <w:rsid w:val="547F1EAE"/>
    <w:rsid w:val="55C2261A"/>
    <w:rsid w:val="56E40C3C"/>
    <w:rsid w:val="57C80DFB"/>
    <w:rsid w:val="58D603C0"/>
    <w:rsid w:val="5B22069E"/>
    <w:rsid w:val="5D8848AA"/>
    <w:rsid w:val="5E1C7829"/>
    <w:rsid w:val="5E427F7E"/>
    <w:rsid w:val="5ED7E5F0"/>
    <w:rsid w:val="5FA00553"/>
    <w:rsid w:val="6739B319"/>
    <w:rsid w:val="68E53E7C"/>
    <w:rsid w:val="6ABE6CF0"/>
    <w:rsid w:val="6E5C72C0"/>
    <w:rsid w:val="6EE80158"/>
    <w:rsid w:val="722F2736"/>
    <w:rsid w:val="73E7D469"/>
    <w:rsid w:val="77DE7043"/>
    <w:rsid w:val="77EA1B64"/>
    <w:rsid w:val="78FF6056"/>
    <w:rsid w:val="797E61EB"/>
    <w:rsid w:val="79FF5225"/>
    <w:rsid w:val="7BFF52CA"/>
    <w:rsid w:val="7F7F40F4"/>
    <w:rsid w:val="A4FBE71F"/>
    <w:rsid w:val="EDDC04E6"/>
    <w:rsid w:val="F4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Lines>3</Lines>
  <Paragraphs>1</Paragraphs>
  <ScaleCrop>false</ScaleCrop>
  <LinksUpToDate>false</LinksUpToDate>
  <CharactersWithSpaces>560</CharactersWithSpaces>
  <Application>WPS Office_3.4.1.5291_F1E327BC-269C-435d-A152-05C5408002CA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2020-12-31T08:37:00Z</dcterms:created>
  <dc:creator>面团</dc:creator>
  <cp:lastModifiedBy>zhangqi</cp:lastModifiedBy>
  <cp:lastPrinted>2021-01-01T02:52:00Z</cp:lastPrinted>
  <dcterms:modified xsi:type="dcterms:W3CDTF">2022-01-11T10:12:49Z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2052-3.4.1.5291</vt:lpwstr>
  </property>
</Properties>
</file>